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7A" w:rsidRDefault="0014467A" w:rsidP="00580E9C">
      <w:pPr>
        <w:spacing w:before="0" w:line="240" w:lineRule="auto"/>
        <w:jc w:val="center"/>
        <w:rPr>
          <w:b/>
          <w:bCs/>
          <w:sz w:val="28"/>
        </w:rPr>
      </w:pPr>
    </w:p>
    <w:p w:rsidR="00D231C9" w:rsidRDefault="00D231C9" w:rsidP="00580E9C">
      <w:pPr>
        <w:spacing w:before="0" w:line="240" w:lineRule="auto"/>
        <w:jc w:val="center"/>
        <w:rPr>
          <w:b/>
          <w:bCs/>
          <w:sz w:val="28"/>
        </w:rPr>
      </w:pPr>
      <w:r w:rsidRPr="00B90AF3">
        <w:rPr>
          <w:b/>
          <w:bCs/>
          <w:sz w:val="28"/>
        </w:rPr>
        <w:t>Memorandum of Understanding</w:t>
      </w:r>
    </w:p>
    <w:p w:rsidR="00D231C9" w:rsidRPr="00B90AF3" w:rsidRDefault="00D231C9" w:rsidP="00D231C9">
      <w:pPr>
        <w:spacing w:before="0" w:line="240" w:lineRule="auto"/>
        <w:jc w:val="center"/>
        <w:rPr>
          <w:b/>
          <w:bCs/>
          <w:sz w:val="28"/>
        </w:rPr>
      </w:pPr>
    </w:p>
    <w:p w:rsidR="00D231C9" w:rsidRPr="00B90AF3" w:rsidRDefault="00D231C9" w:rsidP="00D231C9">
      <w:pPr>
        <w:spacing w:before="0" w:line="240" w:lineRule="auto"/>
        <w:jc w:val="center"/>
        <w:rPr>
          <w:sz w:val="28"/>
        </w:rPr>
      </w:pPr>
      <w:r w:rsidRPr="00B90AF3">
        <w:rPr>
          <w:b/>
          <w:bCs/>
          <w:sz w:val="28"/>
        </w:rPr>
        <w:t xml:space="preserve">General Practice Assistant </w:t>
      </w:r>
      <w:r w:rsidR="00B2017E">
        <w:rPr>
          <w:b/>
          <w:bCs/>
          <w:sz w:val="28"/>
        </w:rPr>
        <w:t>Programme</w:t>
      </w:r>
      <w:r w:rsidRPr="00B90AF3">
        <w:rPr>
          <w:b/>
          <w:bCs/>
          <w:sz w:val="28"/>
        </w:rPr>
        <w:t xml:space="preserve"> (GP practice - CCG)</w:t>
      </w:r>
    </w:p>
    <w:p w:rsidR="0014467A" w:rsidRDefault="0014467A" w:rsidP="00D231C9"/>
    <w:p w:rsidR="00D231C9" w:rsidRDefault="00D231C9" w:rsidP="00D231C9">
      <w:r w:rsidRPr="00B90AF3">
        <w:t>This memorandum of underst</w:t>
      </w:r>
      <w:r w:rsidR="0014467A">
        <w:t>anding (“MoU”) is made on 12</w:t>
      </w:r>
      <w:r w:rsidR="00B2017E" w:rsidRPr="00B2017E">
        <w:rPr>
          <w:vertAlign w:val="superscript"/>
        </w:rPr>
        <w:t>th</w:t>
      </w:r>
      <w:r w:rsidR="00B2017E">
        <w:t xml:space="preserve"> May 2021</w:t>
      </w:r>
    </w:p>
    <w:p w:rsidR="00D231C9" w:rsidRPr="00B90AF3" w:rsidRDefault="00D231C9" w:rsidP="00D231C9">
      <w:pPr>
        <w:spacing w:before="0" w:after="200" w:line="276" w:lineRule="auto"/>
      </w:pPr>
      <w:r w:rsidRPr="00B90AF3">
        <w:t>Between:</w:t>
      </w:r>
    </w:p>
    <w:p w:rsidR="00D231C9" w:rsidRPr="00B90AF3" w:rsidRDefault="00D231C9" w:rsidP="00D231C9">
      <w:pPr>
        <w:spacing w:before="0" w:after="200" w:line="276" w:lineRule="auto"/>
        <w:jc w:val="left"/>
      </w:pPr>
      <w:r w:rsidRPr="00B90AF3">
        <w:t xml:space="preserve">(1)        NHS </w:t>
      </w:r>
      <w:r w:rsidR="00B2017E">
        <w:t>Norfolk and</w:t>
      </w:r>
      <w:r w:rsidRPr="00B90AF3">
        <w:t xml:space="preserve"> Waveney Clinical Commissioning Group. </w:t>
      </w:r>
      <w:r w:rsidR="00B2017E">
        <w:t>Lakeside 400, Old Chapel Way, Norwich, NR7 0WG</w:t>
      </w:r>
      <w:r w:rsidRPr="00B90AF3">
        <w:t xml:space="preserve">. </w:t>
      </w:r>
      <w:r w:rsidRPr="00B90AF3">
        <w:br/>
      </w:r>
    </w:p>
    <w:p w:rsidR="00D231C9" w:rsidRPr="00B90AF3" w:rsidRDefault="00D231C9" w:rsidP="00D231C9">
      <w:pPr>
        <w:spacing w:before="0" w:after="200" w:line="276" w:lineRule="auto"/>
      </w:pPr>
      <w:r w:rsidRPr="00B90AF3">
        <w:t>(2)        Practice name: ____________________ Address _____________</w:t>
      </w:r>
      <w:r w:rsidR="0014467A">
        <w:t xml:space="preserve"> </w:t>
      </w:r>
      <w:r w:rsidRPr="00B90AF3">
        <w:t>Tel_________</w:t>
      </w:r>
    </w:p>
    <w:p w:rsidR="00D231C9" w:rsidRDefault="00D231C9" w:rsidP="00D231C9">
      <w:pPr>
        <w:spacing w:before="0" w:after="200" w:line="276" w:lineRule="auto"/>
        <w:jc w:val="left"/>
      </w:pPr>
      <w:r w:rsidRPr="00B90AF3">
        <w:t>Primary contact: _______________________</w:t>
      </w:r>
      <w:r>
        <w:t>______________________________</w:t>
      </w:r>
    </w:p>
    <w:p w:rsidR="0014467A" w:rsidRPr="00B90AF3" w:rsidRDefault="0014467A" w:rsidP="00D231C9">
      <w:pPr>
        <w:spacing w:before="0" w:after="200" w:line="276" w:lineRule="auto"/>
        <w:jc w:val="left"/>
      </w:pPr>
    </w:p>
    <w:p w:rsidR="00D231C9" w:rsidRPr="00B90AF3" w:rsidRDefault="00D231C9" w:rsidP="00D231C9">
      <w:pPr>
        <w:numPr>
          <w:ilvl w:val="0"/>
          <w:numId w:val="4"/>
        </w:numPr>
        <w:spacing w:before="0" w:after="200" w:line="276" w:lineRule="auto"/>
        <w:jc w:val="left"/>
        <w:rPr>
          <w:b/>
        </w:rPr>
      </w:pPr>
      <w:r w:rsidRPr="00B90AF3">
        <w:rPr>
          <w:b/>
        </w:rPr>
        <w:t>Introduction:</w:t>
      </w:r>
    </w:p>
    <w:p w:rsidR="00D231C9" w:rsidRPr="00B90AF3" w:rsidRDefault="00D231C9" w:rsidP="00D231C9">
      <w:pPr>
        <w:numPr>
          <w:ilvl w:val="1"/>
          <w:numId w:val="4"/>
        </w:numPr>
        <w:spacing w:before="0" w:after="200" w:line="276" w:lineRule="auto"/>
        <w:jc w:val="left"/>
        <w:rPr>
          <w:b/>
        </w:rPr>
      </w:pPr>
      <w:r w:rsidRPr="00B90AF3">
        <w:t xml:space="preserve">The CCG and the GP Practice have agreed to work together under the auspices of the General Practice Assistant </w:t>
      </w:r>
      <w:r w:rsidR="00B2017E">
        <w:t>Programme</w:t>
      </w:r>
      <w:r w:rsidRPr="00B90AF3">
        <w:t xml:space="preserve"> (“</w:t>
      </w:r>
      <w:r w:rsidRPr="00B90AF3">
        <w:rPr>
          <w:b/>
          <w:bCs/>
        </w:rPr>
        <w:t>GPA</w:t>
      </w:r>
      <w:r w:rsidR="00B2017E">
        <w:rPr>
          <w:b/>
          <w:bCs/>
        </w:rPr>
        <w:t>P</w:t>
      </w:r>
      <w:r w:rsidRPr="00B90AF3">
        <w:rPr>
          <w:b/>
          <w:bCs/>
        </w:rPr>
        <w:t>”)</w:t>
      </w:r>
    </w:p>
    <w:p w:rsidR="00D231C9" w:rsidRPr="00B90AF3" w:rsidRDefault="00D231C9" w:rsidP="00D231C9">
      <w:pPr>
        <w:numPr>
          <w:ilvl w:val="1"/>
          <w:numId w:val="4"/>
        </w:numPr>
        <w:spacing w:before="0" w:after="200" w:line="276" w:lineRule="auto"/>
        <w:jc w:val="left"/>
        <w:rPr>
          <w:b/>
        </w:rPr>
      </w:pPr>
      <w:r w:rsidRPr="00B90AF3">
        <w:t>This MoU sets out:</w:t>
      </w:r>
    </w:p>
    <w:p w:rsidR="00D231C9" w:rsidRPr="00B90AF3" w:rsidRDefault="00D231C9" w:rsidP="00D231C9">
      <w:pPr>
        <w:numPr>
          <w:ilvl w:val="2"/>
          <w:numId w:val="4"/>
        </w:numPr>
        <w:spacing w:before="0" w:after="200" w:line="276" w:lineRule="auto"/>
        <w:jc w:val="left"/>
        <w:rPr>
          <w:b/>
        </w:rPr>
      </w:pPr>
      <w:r w:rsidRPr="00B90AF3">
        <w:t>The</w:t>
      </w:r>
      <w:r w:rsidR="00B2017E">
        <w:t xml:space="preserve"> key aims and objectives of GPAP</w:t>
      </w:r>
    </w:p>
    <w:p w:rsidR="00D231C9" w:rsidRPr="00B90AF3" w:rsidRDefault="00D231C9" w:rsidP="00D231C9">
      <w:pPr>
        <w:numPr>
          <w:ilvl w:val="2"/>
          <w:numId w:val="4"/>
        </w:numPr>
        <w:spacing w:before="0" w:after="200" w:line="276" w:lineRule="auto"/>
        <w:jc w:val="left"/>
        <w:rPr>
          <w:b/>
        </w:rPr>
      </w:pPr>
      <w:r w:rsidRPr="00B90AF3">
        <w:t>The principles of collaboration; and</w:t>
      </w:r>
    </w:p>
    <w:p w:rsidR="0014467A" w:rsidRPr="008F32E2" w:rsidRDefault="00D231C9" w:rsidP="008F32E2">
      <w:pPr>
        <w:numPr>
          <w:ilvl w:val="2"/>
          <w:numId w:val="4"/>
        </w:numPr>
        <w:spacing w:before="0" w:after="200" w:line="276" w:lineRule="auto"/>
        <w:jc w:val="left"/>
        <w:rPr>
          <w:b/>
        </w:rPr>
      </w:pPr>
      <w:r w:rsidRPr="00B90AF3">
        <w:t>The respective roles and responsibilities the parties will have under these arrangements.</w:t>
      </w:r>
    </w:p>
    <w:p w:rsidR="008F32E2" w:rsidRPr="008F32E2" w:rsidRDefault="008F32E2" w:rsidP="008F32E2">
      <w:pPr>
        <w:spacing w:before="0" w:after="200" w:line="276" w:lineRule="auto"/>
        <w:ind w:left="1700"/>
        <w:jc w:val="left"/>
        <w:rPr>
          <w:b/>
        </w:rPr>
      </w:pPr>
    </w:p>
    <w:p w:rsidR="00D231C9" w:rsidRPr="00B90AF3" w:rsidRDefault="00D231C9" w:rsidP="00D231C9">
      <w:pPr>
        <w:numPr>
          <w:ilvl w:val="0"/>
          <w:numId w:val="4"/>
        </w:numPr>
        <w:spacing w:before="0" w:after="200" w:line="276" w:lineRule="auto"/>
        <w:jc w:val="left"/>
        <w:rPr>
          <w:b/>
        </w:rPr>
      </w:pPr>
      <w:r w:rsidRPr="00B90AF3">
        <w:rPr>
          <w:b/>
          <w:bCs/>
        </w:rPr>
        <w:t>Key aims and objectives of GPA</w:t>
      </w:r>
      <w:r w:rsidR="00B2017E">
        <w:rPr>
          <w:b/>
          <w:bCs/>
        </w:rPr>
        <w:t>P</w:t>
      </w:r>
    </w:p>
    <w:p w:rsidR="00D231C9" w:rsidRPr="00B90AF3" w:rsidRDefault="00B2017E" w:rsidP="00D231C9">
      <w:pPr>
        <w:numPr>
          <w:ilvl w:val="1"/>
          <w:numId w:val="4"/>
        </w:numPr>
        <w:spacing w:before="0" w:after="200" w:line="276" w:lineRule="auto"/>
        <w:jc w:val="left"/>
        <w:rPr>
          <w:b/>
        </w:rPr>
      </w:pPr>
      <w:r>
        <w:t>The key aim of GPAP</w:t>
      </w:r>
      <w:r w:rsidR="00D231C9" w:rsidRPr="00B90AF3">
        <w:t xml:space="preserve"> is to</w:t>
      </w:r>
      <w:r w:rsidR="00580E9C">
        <w:t xml:space="preserve"> reduce the administrative burden GPs face in practice. GPAs role will be to support GPs with a wide ranging of administrative</w:t>
      </w:r>
      <w:r>
        <w:t xml:space="preserve"> and clinical</w:t>
      </w:r>
      <w:r w:rsidR="00580E9C">
        <w:t xml:space="preserve"> tasks, following their guidance and supervision. This will i</w:t>
      </w:r>
      <w:r w:rsidR="00D231C9" w:rsidRPr="00B90AF3">
        <w:t>mprove the quality of services within general practice and</w:t>
      </w:r>
      <w:r w:rsidR="00580E9C">
        <w:t xml:space="preserve"> the patient experience. </w:t>
      </w:r>
    </w:p>
    <w:p w:rsidR="00D231C9" w:rsidRDefault="00580E9C" w:rsidP="00D231C9">
      <w:r>
        <w:t>The GPA</w:t>
      </w:r>
      <w:r w:rsidR="00B2017E">
        <w:t>P</w:t>
      </w:r>
      <w:r w:rsidR="00D231C9" w:rsidRPr="00B90AF3">
        <w:t xml:space="preserve"> will contribute to the development of a framework for career progression for non-clinical </w:t>
      </w:r>
      <w:r w:rsidR="00B2017E">
        <w:t>and clinical</w:t>
      </w:r>
      <w:r w:rsidR="00D231C9" w:rsidRPr="00B90AF3">
        <w:t xml:space="preserve"> staff.</w:t>
      </w:r>
    </w:p>
    <w:p w:rsidR="008F4604" w:rsidRPr="009B50BE" w:rsidRDefault="003B0C9F" w:rsidP="008F4604">
      <w:pPr>
        <w:pStyle w:val="ListParagraph"/>
        <w:numPr>
          <w:ilvl w:val="0"/>
          <w:numId w:val="4"/>
        </w:numPr>
        <w:spacing w:line="331" w:lineRule="atLeast"/>
        <w:jc w:val="left"/>
        <w:rPr>
          <w:rFonts w:ascii="Times New Roman" w:hAnsi="Times New Roman"/>
          <w:b/>
          <w:color w:val="000000"/>
          <w:sz w:val="24"/>
          <w:szCs w:val="24"/>
        </w:rPr>
      </w:pPr>
      <w:r w:rsidRPr="009B50BE">
        <w:rPr>
          <w:b/>
        </w:rPr>
        <w:lastRenderedPageBreak/>
        <w:t>Principles of collaboration</w:t>
      </w:r>
      <w:r w:rsidR="008919C1">
        <w:rPr>
          <w:b/>
        </w:rPr>
        <w:br/>
      </w:r>
    </w:p>
    <w:p w:rsidR="00580DF2" w:rsidRPr="009B50BE" w:rsidRDefault="003B0C9F" w:rsidP="00580DF2">
      <w:pPr>
        <w:pStyle w:val="ListParagraph"/>
        <w:numPr>
          <w:ilvl w:val="1"/>
          <w:numId w:val="4"/>
        </w:numPr>
        <w:spacing w:line="276" w:lineRule="auto"/>
        <w:jc w:val="left"/>
      </w:pPr>
      <w:r w:rsidRPr="009B50BE">
        <w:t>The parties agree that the following key principles (“</w:t>
      </w:r>
      <w:r w:rsidRPr="009B50BE">
        <w:rPr>
          <w:b/>
        </w:rPr>
        <w:t>Principles</w:t>
      </w:r>
      <w:r w:rsidRPr="009B50BE">
        <w:t>”) shall guide any activities they may undertake pursuant to this MoU:</w:t>
      </w:r>
      <w:r w:rsidR="008919C1">
        <w:br/>
      </w:r>
    </w:p>
    <w:p w:rsidR="00580DF2" w:rsidRPr="009B50BE" w:rsidRDefault="003B0C9F" w:rsidP="00580DF2">
      <w:pPr>
        <w:pStyle w:val="ListParagraph"/>
        <w:numPr>
          <w:ilvl w:val="2"/>
          <w:numId w:val="4"/>
        </w:numPr>
        <w:spacing w:line="276" w:lineRule="auto"/>
        <w:jc w:val="left"/>
      </w:pPr>
      <w:r w:rsidRPr="009B50BE">
        <w:rPr>
          <w:i/>
        </w:rPr>
        <w:t>collaborate and co-operate</w:t>
      </w:r>
      <w:r w:rsidRPr="009B50BE">
        <w:t>: ensure that activities are delivered and actions are taken as required;</w:t>
      </w:r>
      <w:r w:rsidR="008919C1">
        <w:br/>
      </w:r>
    </w:p>
    <w:p w:rsidR="00580DF2" w:rsidRPr="009B50BE" w:rsidRDefault="003B0C9F" w:rsidP="002D2426">
      <w:pPr>
        <w:pStyle w:val="ListParagraph"/>
        <w:numPr>
          <w:ilvl w:val="2"/>
          <w:numId w:val="4"/>
        </w:numPr>
        <w:spacing w:line="276" w:lineRule="auto"/>
        <w:jc w:val="left"/>
      </w:pPr>
      <w:r w:rsidRPr="009B50BE">
        <w:rPr>
          <w:i/>
        </w:rPr>
        <w:t>be accountable</w:t>
      </w:r>
      <w:r w:rsidRPr="009B50BE">
        <w:t>: take on, manage and account to each other for per</w:t>
      </w:r>
      <w:r w:rsidR="00580DF2" w:rsidRPr="009B50BE">
        <w:t>formance of the respective roles</w:t>
      </w:r>
      <w:r w:rsidRPr="009B50BE">
        <w:t xml:space="preserve"> and responsibilities set out in this MoU;</w:t>
      </w:r>
      <w:r w:rsidR="008919C1">
        <w:br/>
      </w:r>
    </w:p>
    <w:p w:rsidR="00580DF2" w:rsidRPr="009B50BE" w:rsidRDefault="003B0C9F" w:rsidP="005C0E26">
      <w:pPr>
        <w:pStyle w:val="ListParagraph"/>
        <w:numPr>
          <w:ilvl w:val="2"/>
          <w:numId w:val="4"/>
        </w:numPr>
        <w:spacing w:line="276" w:lineRule="auto"/>
        <w:jc w:val="left"/>
      </w:pPr>
      <w:r w:rsidRPr="009B50BE">
        <w:rPr>
          <w:i/>
        </w:rPr>
        <w:t>be open</w:t>
      </w:r>
      <w:r w:rsidRPr="009B50BE">
        <w:t xml:space="preserve">: communicate openly about concerns, issues </w:t>
      </w:r>
      <w:r w:rsidR="00AB7EA6" w:rsidRPr="009B50BE">
        <w:t>o</w:t>
      </w:r>
      <w:r w:rsidR="00580E9C">
        <w:t>r opportunities relating to GPAP</w:t>
      </w:r>
      <w:r w:rsidRPr="009B50BE">
        <w:t xml:space="preserve"> and work together in a spirit of mutual trust, support and respect;</w:t>
      </w:r>
      <w:r w:rsidR="008919C1">
        <w:br/>
      </w:r>
    </w:p>
    <w:p w:rsidR="00580DF2" w:rsidRPr="009B50BE" w:rsidRDefault="003B0C9F" w:rsidP="00C25D28">
      <w:pPr>
        <w:pStyle w:val="ListParagraph"/>
        <w:numPr>
          <w:ilvl w:val="2"/>
          <w:numId w:val="4"/>
        </w:numPr>
        <w:spacing w:line="276" w:lineRule="auto"/>
        <w:jc w:val="left"/>
      </w:pPr>
      <w:r w:rsidRPr="009B50BE">
        <w:rPr>
          <w:i/>
        </w:rPr>
        <w:t>learn, develop and seek to achieve full potential</w:t>
      </w:r>
      <w:r w:rsidRPr="009B50BE">
        <w:t>: share information, experience, materials and skills to learn from each other and develop effective working practices, work collaboratively to identify solutions, eliminate duplication of effort, mitigate risk and reduce cost;</w:t>
      </w:r>
      <w:r w:rsidR="008919C1">
        <w:br/>
      </w:r>
    </w:p>
    <w:p w:rsidR="00580DF2" w:rsidRPr="009B50BE" w:rsidRDefault="00580DF2" w:rsidP="00FE1C07">
      <w:pPr>
        <w:pStyle w:val="ListParagraph"/>
        <w:numPr>
          <w:ilvl w:val="2"/>
          <w:numId w:val="4"/>
        </w:numPr>
        <w:spacing w:line="276" w:lineRule="auto"/>
        <w:jc w:val="left"/>
      </w:pPr>
      <w:r w:rsidRPr="009B50BE">
        <w:t>a</w:t>
      </w:r>
      <w:r w:rsidR="003B0C9F" w:rsidRPr="009B50BE">
        <w:rPr>
          <w:i/>
        </w:rPr>
        <w:t>dopt a positive outlook</w:t>
      </w:r>
      <w:r w:rsidR="003B0C9F" w:rsidRPr="009B50BE">
        <w:t>: behave in a positive, proactive manner;</w:t>
      </w:r>
      <w:r w:rsidR="008919C1">
        <w:br/>
      </w:r>
    </w:p>
    <w:p w:rsidR="00580DF2" w:rsidRPr="009B50BE" w:rsidRDefault="003B0C9F" w:rsidP="004011FE">
      <w:pPr>
        <w:pStyle w:val="ListParagraph"/>
        <w:numPr>
          <w:ilvl w:val="2"/>
          <w:numId w:val="4"/>
        </w:numPr>
        <w:spacing w:line="276" w:lineRule="auto"/>
        <w:jc w:val="left"/>
      </w:pPr>
      <w:r w:rsidRPr="009B50BE">
        <w:rPr>
          <w:i/>
        </w:rPr>
        <w:t>adhere to statutory requirements and best practice</w:t>
      </w:r>
      <w:r w:rsidRPr="009B50BE">
        <w:t>: comply with all applicable laws and standards including (but not limited to) data protection and freedom of information legislation and respect the employee relationships and contractual rights and obligations of each party;</w:t>
      </w:r>
      <w:r w:rsidR="008919C1">
        <w:br/>
      </w:r>
    </w:p>
    <w:p w:rsidR="00580DF2" w:rsidRPr="009B50BE" w:rsidRDefault="003B0C9F" w:rsidP="006E1238">
      <w:pPr>
        <w:pStyle w:val="ListParagraph"/>
        <w:numPr>
          <w:ilvl w:val="2"/>
          <w:numId w:val="4"/>
        </w:numPr>
        <w:spacing w:line="276" w:lineRule="auto"/>
        <w:jc w:val="left"/>
      </w:pPr>
      <w:r w:rsidRPr="009B50BE">
        <w:rPr>
          <w:i/>
        </w:rPr>
        <w:t>act in a timely manner</w:t>
      </w:r>
      <w:r w:rsidRPr="009B50BE">
        <w:t xml:space="preserve">: </w:t>
      </w:r>
      <w:r w:rsidR="00FC4E10" w:rsidRPr="009B50BE">
        <w:t>recognise the time-critical of work</w:t>
      </w:r>
      <w:r w:rsidRPr="009B50BE">
        <w:t xml:space="preserve"> and respond accordingly to requests for information;</w:t>
      </w:r>
      <w:r w:rsidR="008919C1">
        <w:br/>
      </w:r>
    </w:p>
    <w:p w:rsidR="00580DF2" w:rsidRPr="009B50BE" w:rsidRDefault="003B0C9F" w:rsidP="00C12B7E">
      <w:pPr>
        <w:pStyle w:val="ListParagraph"/>
        <w:numPr>
          <w:ilvl w:val="2"/>
          <w:numId w:val="4"/>
        </w:numPr>
        <w:spacing w:line="276" w:lineRule="auto"/>
        <w:jc w:val="left"/>
      </w:pPr>
      <w:r w:rsidRPr="009B50BE">
        <w:rPr>
          <w:i/>
        </w:rPr>
        <w:t>deploy appropriate resources</w:t>
      </w:r>
      <w:r w:rsidRPr="009B50BE">
        <w:t>: ensure sufficient and appropriately qualified resources are available and authorised to fulfil the responsibilities identified in this MoU;</w:t>
      </w:r>
      <w:r w:rsidR="008919C1">
        <w:br/>
      </w:r>
    </w:p>
    <w:p w:rsidR="008F32E2" w:rsidRDefault="003B0C9F" w:rsidP="00580DF2">
      <w:pPr>
        <w:pStyle w:val="ListParagraph"/>
        <w:numPr>
          <w:ilvl w:val="2"/>
          <w:numId w:val="4"/>
        </w:numPr>
        <w:spacing w:line="276" w:lineRule="auto"/>
        <w:jc w:val="left"/>
      </w:pPr>
      <w:r w:rsidRPr="009B50BE">
        <w:rPr>
          <w:i/>
        </w:rPr>
        <w:t>act in good faith</w:t>
      </w:r>
      <w:r w:rsidRPr="009B50BE">
        <w:t>:</w:t>
      </w:r>
      <w:r w:rsidR="006E3FE4" w:rsidRPr="009B50BE">
        <w:t xml:space="preserve"> </w:t>
      </w:r>
      <w:r w:rsidRPr="009B50BE">
        <w:t>to support achievement of the key objectives and compliance with the spirit and intention of these Principles</w:t>
      </w:r>
      <w:bookmarkStart w:id="0" w:name="_Ref487620142"/>
    </w:p>
    <w:p w:rsidR="0014467A" w:rsidRDefault="008F32E2" w:rsidP="008F32E2">
      <w:pPr>
        <w:spacing w:before="0" w:after="160" w:line="259" w:lineRule="auto"/>
        <w:jc w:val="left"/>
      </w:pPr>
      <w:r>
        <w:br w:type="page"/>
      </w:r>
    </w:p>
    <w:p w:rsidR="00580DF2" w:rsidRPr="009B50BE" w:rsidRDefault="00580DF2" w:rsidP="0014467A">
      <w:pPr>
        <w:pStyle w:val="ListParagraph"/>
        <w:spacing w:line="276" w:lineRule="auto"/>
        <w:ind w:left="1700"/>
        <w:jc w:val="left"/>
      </w:pPr>
    </w:p>
    <w:p w:rsidR="00580DF2" w:rsidRPr="009B50BE" w:rsidRDefault="00454D0F" w:rsidP="00580DF2">
      <w:pPr>
        <w:pStyle w:val="ListParagraph"/>
        <w:numPr>
          <w:ilvl w:val="0"/>
          <w:numId w:val="4"/>
        </w:numPr>
        <w:spacing w:line="276" w:lineRule="auto"/>
        <w:jc w:val="left"/>
      </w:pPr>
      <w:r w:rsidRPr="009B50BE">
        <w:rPr>
          <w:b/>
        </w:rPr>
        <w:t>Commitments from the general practice employing the GP</w:t>
      </w:r>
      <w:r w:rsidR="00580DF2" w:rsidRPr="009B50BE">
        <w:rPr>
          <w:b/>
        </w:rPr>
        <w:t>A</w:t>
      </w:r>
      <w:r w:rsidR="008919C1">
        <w:rPr>
          <w:b/>
        </w:rPr>
        <w:br/>
      </w:r>
    </w:p>
    <w:p w:rsidR="00580E9C" w:rsidRPr="00580E9C" w:rsidRDefault="00EC28D1" w:rsidP="00580DF2">
      <w:pPr>
        <w:pStyle w:val="ListParagraph"/>
        <w:numPr>
          <w:ilvl w:val="1"/>
          <w:numId w:val="4"/>
        </w:numPr>
        <w:spacing w:line="276" w:lineRule="auto"/>
        <w:jc w:val="left"/>
        <w:rPr>
          <w:szCs w:val="22"/>
        </w:rPr>
      </w:pPr>
      <w:r w:rsidRPr="009B50BE">
        <w:t xml:space="preserve">The GP host practice will allocate </w:t>
      </w:r>
      <w:r w:rsidR="00580E9C">
        <w:t>an experienced clinical or non-clinical professional to mentor the GPA learner throughout the GPAP</w:t>
      </w:r>
      <w:r w:rsidR="008919C1">
        <w:br/>
      </w:r>
    </w:p>
    <w:p w:rsidR="00580DF2" w:rsidRPr="009B50BE" w:rsidRDefault="00EC28D1" w:rsidP="00580DF2">
      <w:pPr>
        <w:pStyle w:val="ListParagraph"/>
        <w:numPr>
          <w:ilvl w:val="1"/>
          <w:numId w:val="4"/>
        </w:numPr>
        <w:spacing w:line="276" w:lineRule="auto"/>
        <w:jc w:val="left"/>
        <w:rPr>
          <w:szCs w:val="22"/>
        </w:rPr>
      </w:pPr>
      <w:r w:rsidRPr="009B50BE">
        <w:t xml:space="preserve">The GP host practice endeavours </w:t>
      </w:r>
      <w:r w:rsidR="007C1EE2">
        <w:t xml:space="preserve">to </w:t>
      </w:r>
      <w:r w:rsidRPr="009B50BE">
        <w:t>support the GP</w:t>
      </w:r>
      <w:r w:rsidR="00580DF2" w:rsidRPr="009B50BE">
        <w:t>A</w:t>
      </w:r>
      <w:r w:rsidRPr="009B50BE">
        <w:t xml:space="preserve"> where appropriate throughout the </w:t>
      </w:r>
      <w:r w:rsidR="00B2017E">
        <w:t>GPA programme</w:t>
      </w:r>
      <w:r w:rsidR="00580DF2" w:rsidRPr="009B50BE">
        <w:t xml:space="preserve"> </w:t>
      </w:r>
      <w:r w:rsidRPr="009B50BE">
        <w:t>and commits to raise any concerns to ensure positive resolution.</w:t>
      </w:r>
    </w:p>
    <w:p w:rsidR="008F32E2" w:rsidRDefault="008F32E2" w:rsidP="008F32E2">
      <w:pPr>
        <w:pStyle w:val="ListParagraph"/>
        <w:spacing w:line="276" w:lineRule="auto"/>
        <w:ind w:left="1340"/>
        <w:jc w:val="left"/>
        <w:rPr>
          <w:szCs w:val="22"/>
        </w:rPr>
      </w:pPr>
    </w:p>
    <w:p w:rsidR="009B50BE" w:rsidRPr="009B50BE" w:rsidRDefault="009B50BE" w:rsidP="009B50BE">
      <w:pPr>
        <w:pStyle w:val="ListParagraph"/>
        <w:numPr>
          <w:ilvl w:val="1"/>
          <w:numId w:val="4"/>
        </w:numPr>
        <w:spacing w:line="276" w:lineRule="auto"/>
        <w:jc w:val="left"/>
        <w:rPr>
          <w:szCs w:val="22"/>
        </w:rPr>
      </w:pPr>
      <w:r w:rsidRPr="009B50BE">
        <w:rPr>
          <w:szCs w:val="22"/>
        </w:rPr>
        <w:t>The GP Mentor is required to support the cohort learner for</w:t>
      </w:r>
      <w:r w:rsidR="00580E9C">
        <w:rPr>
          <w:szCs w:val="22"/>
        </w:rPr>
        <w:t xml:space="preserve"> a minimum</w:t>
      </w:r>
      <w:r w:rsidRPr="009B50BE">
        <w:rPr>
          <w:szCs w:val="22"/>
        </w:rPr>
        <w:t xml:space="preserve"> </w:t>
      </w:r>
      <w:r w:rsidRPr="009B50BE">
        <w:rPr>
          <w:rFonts w:cs="Arial"/>
          <w:szCs w:val="22"/>
        </w:rPr>
        <w:t>½ day per week, for six months, to achieve the competency framework requirements.</w:t>
      </w:r>
      <w:r w:rsidR="008919C1">
        <w:rPr>
          <w:rFonts w:cs="Arial"/>
          <w:szCs w:val="22"/>
        </w:rPr>
        <w:br/>
      </w:r>
    </w:p>
    <w:p w:rsidR="00E14263" w:rsidRPr="009B50BE" w:rsidRDefault="00E14263" w:rsidP="00580DF2">
      <w:pPr>
        <w:pStyle w:val="ListParagraph"/>
        <w:numPr>
          <w:ilvl w:val="1"/>
          <w:numId w:val="4"/>
        </w:numPr>
        <w:spacing w:line="276" w:lineRule="auto"/>
        <w:jc w:val="left"/>
      </w:pPr>
      <w:r w:rsidRPr="009B50BE">
        <w:rPr>
          <w:szCs w:val="22"/>
        </w:rPr>
        <w:t>For 6 months, 1 day per week the GPA</w:t>
      </w:r>
      <w:r w:rsidR="00580E9C">
        <w:rPr>
          <w:szCs w:val="22"/>
        </w:rPr>
        <w:t xml:space="preserve"> learner</w:t>
      </w:r>
      <w:r w:rsidRPr="009B50BE">
        <w:rPr>
          <w:szCs w:val="22"/>
        </w:rPr>
        <w:t xml:space="preserve"> </w:t>
      </w:r>
      <w:r w:rsidR="009B50BE" w:rsidRPr="009B50BE">
        <w:rPr>
          <w:szCs w:val="22"/>
        </w:rPr>
        <w:t>must be</w:t>
      </w:r>
      <w:r w:rsidR="009B50BE" w:rsidRPr="009B50BE">
        <w:t xml:space="preserve"> released to complete web-based education. Upon completion of </w:t>
      </w:r>
      <w:r w:rsidR="00B2017E">
        <w:t>all five domains</w:t>
      </w:r>
      <w:r w:rsidR="009B50BE" w:rsidRPr="009B50BE">
        <w:t xml:space="preserve"> they will be awarded the General Practice Assistant Certificate.</w:t>
      </w:r>
      <w:r w:rsidR="008919C1">
        <w:br/>
      </w:r>
    </w:p>
    <w:p w:rsidR="000E2728" w:rsidRPr="009B50BE" w:rsidRDefault="00D105C8" w:rsidP="00580DF2">
      <w:pPr>
        <w:pStyle w:val="ListParagraph"/>
        <w:numPr>
          <w:ilvl w:val="1"/>
          <w:numId w:val="4"/>
        </w:numPr>
        <w:spacing w:line="276" w:lineRule="auto"/>
        <w:jc w:val="left"/>
      </w:pPr>
      <w:r w:rsidRPr="009B50BE">
        <w:t xml:space="preserve">To take part in pre, during and end point data collections to assist in the writing of an impact report on general practice for the GPA </w:t>
      </w:r>
      <w:r w:rsidR="00B2017E">
        <w:t>programme</w:t>
      </w:r>
      <w:r w:rsidRPr="009B50BE">
        <w:t>.</w:t>
      </w:r>
      <w:r w:rsidR="008919C1">
        <w:br/>
      </w:r>
    </w:p>
    <w:p w:rsidR="00580E9C" w:rsidRPr="00580E9C" w:rsidRDefault="000E2728" w:rsidP="000E2728">
      <w:pPr>
        <w:pStyle w:val="ListParagraph"/>
        <w:numPr>
          <w:ilvl w:val="1"/>
          <w:numId w:val="4"/>
        </w:numPr>
        <w:spacing w:line="276" w:lineRule="auto"/>
        <w:jc w:val="left"/>
        <w:rPr>
          <w:b/>
        </w:rPr>
      </w:pPr>
      <w:r w:rsidRPr="009B50BE">
        <w:t xml:space="preserve">The GPA </w:t>
      </w:r>
      <w:r w:rsidR="0059054F">
        <w:t xml:space="preserve">learner </w:t>
      </w:r>
      <w:r w:rsidRPr="009B50BE">
        <w:t>should have an induction period and any training required to appropriate</w:t>
      </w:r>
      <w:r w:rsidR="007C1EE2">
        <w:t>ly</w:t>
      </w:r>
      <w:r w:rsidRPr="009B50BE">
        <w:t xml:space="preserve"> complete the tasks required of the role, an induction meeting with their supervisor, a mid-point and an end of programme review with their supervisor.</w:t>
      </w:r>
      <w:r w:rsidR="008919C1">
        <w:br/>
      </w:r>
    </w:p>
    <w:p w:rsidR="0059054F" w:rsidRPr="0059054F" w:rsidRDefault="0059054F" w:rsidP="000E2728">
      <w:pPr>
        <w:pStyle w:val="ListParagraph"/>
        <w:numPr>
          <w:ilvl w:val="1"/>
          <w:numId w:val="4"/>
        </w:numPr>
        <w:spacing w:line="276" w:lineRule="auto"/>
        <w:jc w:val="left"/>
        <w:rPr>
          <w:b/>
        </w:rPr>
      </w:pPr>
      <w:r>
        <w:t>The GPA learner will be invited to take part in a case study between months 3-6, whereby they will seek to improve practice processes. This may include a subtle revision of a process or a larger revamp. It is anticipated the practice will be supportive of the GPA learner</w:t>
      </w:r>
      <w:r w:rsidR="007C1EE2">
        <w:t>’</w:t>
      </w:r>
      <w:r>
        <w:t xml:space="preserve">s case study. </w:t>
      </w:r>
      <w:r w:rsidR="008919C1">
        <w:br/>
      </w:r>
    </w:p>
    <w:p w:rsidR="0014467A" w:rsidRPr="008F32E2" w:rsidRDefault="0059054F" w:rsidP="00B2017E">
      <w:pPr>
        <w:pStyle w:val="ListParagraph"/>
        <w:numPr>
          <w:ilvl w:val="1"/>
          <w:numId w:val="4"/>
        </w:numPr>
        <w:spacing w:line="276" w:lineRule="auto"/>
        <w:jc w:val="left"/>
        <w:rPr>
          <w:b/>
        </w:rPr>
      </w:pPr>
      <w:r>
        <w:t>GPA mentor is required to assess the GPA learner’s work portfolio in line with the competency framework through the learning platform tool.</w:t>
      </w:r>
    </w:p>
    <w:p w:rsidR="008F32E2" w:rsidRPr="0014467A" w:rsidRDefault="008F32E2" w:rsidP="008F32E2">
      <w:pPr>
        <w:pStyle w:val="ListParagraph"/>
        <w:spacing w:line="276" w:lineRule="auto"/>
        <w:ind w:left="1340"/>
        <w:jc w:val="left"/>
        <w:rPr>
          <w:b/>
        </w:rPr>
      </w:pPr>
    </w:p>
    <w:p w:rsidR="00390D8F" w:rsidRPr="00B2017E" w:rsidRDefault="00390D8F" w:rsidP="0014467A">
      <w:pPr>
        <w:pStyle w:val="ListParagraph"/>
        <w:spacing w:line="276" w:lineRule="auto"/>
        <w:ind w:left="1340"/>
        <w:jc w:val="left"/>
        <w:rPr>
          <w:b/>
        </w:rPr>
      </w:pPr>
    </w:p>
    <w:p w:rsidR="000004C3" w:rsidRPr="00B2017E" w:rsidRDefault="00B2017E" w:rsidP="00B2017E">
      <w:pPr>
        <w:pStyle w:val="ListParagraph"/>
        <w:numPr>
          <w:ilvl w:val="0"/>
          <w:numId w:val="4"/>
        </w:numPr>
        <w:spacing w:line="276" w:lineRule="auto"/>
        <w:jc w:val="left"/>
        <w:rPr>
          <w:b/>
        </w:rPr>
      </w:pPr>
      <w:r w:rsidRPr="00B2017E">
        <w:rPr>
          <w:b/>
        </w:rPr>
        <w:t>Commitments from Norfolk and Waveney CCG &amp; the Norfolk and Waveney Primary Care Workforce team</w:t>
      </w:r>
      <w:r w:rsidR="007C1EE2" w:rsidRPr="00B2017E">
        <w:rPr>
          <w:b/>
        </w:rPr>
        <w:br/>
      </w:r>
    </w:p>
    <w:p w:rsidR="00B2017E" w:rsidRPr="00B2017E" w:rsidRDefault="00B2017E" w:rsidP="00B2017E">
      <w:pPr>
        <w:pStyle w:val="ListParagraph"/>
        <w:numPr>
          <w:ilvl w:val="1"/>
          <w:numId w:val="4"/>
        </w:numPr>
        <w:spacing w:line="276" w:lineRule="auto"/>
        <w:jc w:val="left"/>
        <w:rPr>
          <w:b/>
        </w:rPr>
      </w:pPr>
      <w:r w:rsidRPr="00B2017E">
        <w:t>Provide clear guidance and support on the training needed for the GPA role.</w:t>
      </w:r>
    </w:p>
    <w:p w:rsidR="00B2017E" w:rsidRPr="00B2017E" w:rsidRDefault="00B2017E" w:rsidP="00B2017E">
      <w:pPr>
        <w:pStyle w:val="ListParagraph"/>
        <w:spacing w:line="276" w:lineRule="auto"/>
        <w:ind w:left="1340"/>
        <w:jc w:val="left"/>
        <w:rPr>
          <w:b/>
        </w:rPr>
      </w:pPr>
    </w:p>
    <w:p w:rsidR="000004C3" w:rsidRPr="006E33F2" w:rsidRDefault="000004C3" w:rsidP="00B2017E">
      <w:pPr>
        <w:pStyle w:val="ListParagraph"/>
        <w:numPr>
          <w:ilvl w:val="1"/>
          <w:numId w:val="4"/>
        </w:numPr>
        <w:spacing w:line="276" w:lineRule="auto"/>
        <w:jc w:val="left"/>
        <w:rPr>
          <w:b/>
        </w:rPr>
      </w:pPr>
      <w:r w:rsidRPr="006E33F2">
        <w:t>Be responsive and supportive to requests of assistance from practices taking part in the pilot.</w:t>
      </w:r>
      <w:r w:rsidR="007C1EE2">
        <w:br/>
      </w:r>
    </w:p>
    <w:p w:rsidR="000004C3" w:rsidRPr="006E33F2" w:rsidRDefault="000004C3" w:rsidP="000004C3">
      <w:pPr>
        <w:pStyle w:val="ListParagraph"/>
        <w:numPr>
          <w:ilvl w:val="1"/>
          <w:numId w:val="4"/>
        </w:numPr>
        <w:spacing w:line="276" w:lineRule="auto"/>
        <w:jc w:val="left"/>
        <w:rPr>
          <w:b/>
        </w:rPr>
      </w:pPr>
      <w:r w:rsidRPr="006E33F2">
        <w:t>Pay funds to the practi</w:t>
      </w:r>
      <w:r w:rsidR="00026FD9" w:rsidRPr="006E33F2">
        <w:t>ce for the provision of backfill after receiving invoicing by the practice</w:t>
      </w:r>
      <w:r w:rsidRPr="006E33F2">
        <w:t>.</w:t>
      </w:r>
      <w:r w:rsidR="007C1EE2">
        <w:br/>
      </w:r>
    </w:p>
    <w:p w:rsidR="0014467A" w:rsidRPr="0014467A" w:rsidRDefault="000004C3" w:rsidP="00B60CE6">
      <w:pPr>
        <w:pStyle w:val="ListParagraph"/>
        <w:numPr>
          <w:ilvl w:val="1"/>
          <w:numId w:val="4"/>
        </w:numPr>
        <w:spacing w:line="276" w:lineRule="auto"/>
        <w:jc w:val="left"/>
        <w:rPr>
          <w:b/>
        </w:rPr>
      </w:pPr>
      <w:r w:rsidRPr="006E33F2">
        <w:lastRenderedPageBreak/>
        <w:t xml:space="preserve">We will provide support, advice and guidance for both employer and the GPA </w:t>
      </w:r>
      <w:r w:rsidR="007C1EE2">
        <w:t xml:space="preserve">learner </w:t>
      </w:r>
      <w:r w:rsidRPr="006E33F2">
        <w:t xml:space="preserve">during the </w:t>
      </w:r>
      <w:r w:rsidR="00B2017E">
        <w:t>programme</w:t>
      </w:r>
      <w:r w:rsidRPr="006E33F2">
        <w:t xml:space="preserve"> to ensure the experience is rewarding for all parties.</w:t>
      </w:r>
      <w:bookmarkStart w:id="1" w:name="_Ref487620240"/>
      <w:bookmarkEnd w:id="0"/>
    </w:p>
    <w:p w:rsidR="0014467A" w:rsidRDefault="0014467A" w:rsidP="0014467A">
      <w:pPr>
        <w:pStyle w:val="ListParagraph"/>
        <w:spacing w:line="276" w:lineRule="auto"/>
        <w:ind w:left="1340"/>
        <w:jc w:val="left"/>
        <w:rPr>
          <w:b/>
        </w:rPr>
      </w:pPr>
    </w:p>
    <w:p w:rsidR="008F32E2" w:rsidRDefault="008F32E2" w:rsidP="0014467A">
      <w:pPr>
        <w:pStyle w:val="ListParagraph"/>
        <w:spacing w:line="276" w:lineRule="auto"/>
        <w:ind w:left="1340"/>
        <w:jc w:val="left"/>
        <w:rPr>
          <w:b/>
        </w:rPr>
      </w:pPr>
    </w:p>
    <w:p w:rsidR="00B60CE6" w:rsidRPr="00B60CE6" w:rsidRDefault="003B0C9F" w:rsidP="00B60CE6">
      <w:pPr>
        <w:pStyle w:val="ListParagraph"/>
        <w:numPr>
          <w:ilvl w:val="0"/>
          <w:numId w:val="4"/>
        </w:numPr>
        <w:spacing w:line="276" w:lineRule="auto"/>
        <w:jc w:val="left"/>
        <w:rPr>
          <w:b/>
        </w:rPr>
      </w:pPr>
      <w:r w:rsidRPr="00B60CE6">
        <w:rPr>
          <w:b/>
        </w:rPr>
        <w:t>Disputes</w:t>
      </w:r>
      <w:bookmarkEnd w:id="1"/>
      <w:r w:rsidR="007C1EE2">
        <w:rPr>
          <w:b/>
        </w:rPr>
        <w:br/>
      </w:r>
    </w:p>
    <w:p w:rsidR="008F32E2" w:rsidRDefault="003B0C9F" w:rsidP="008F32E2">
      <w:pPr>
        <w:pStyle w:val="ListParagraph"/>
        <w:numPr>
          <w:ilvl w:val="1"/>
          <w:numId w:val="4"/>
        </w:numPr>
        <w:spacing w:line="276" w:lineRule="auto"/>
        <w:jc w:val="left"/>
      </w:pPr>
      <w:r w:rsidRPr="009B50BE">
        <w:t>If a party has any issues, concerns or complaints about the operation of GP</w:t>
      </w:r>
      <w:r w:rsidR="00E67C60" w:rsidRPr="009B50BE">
        <w:t>AP</w:t>
      </w:r>
      <w:r w:rsidRPr="009B50BE">
        <w:t xml:space="preserve"> or any </w:t>
      </w:r>
      <w:r w:rsidR="008F6444" w:rsidRPr="009B50BE">
        <w:t xml:space="preserve">matter referred to in this MoU, </w:t>
      </w:r>
      <w:r w:rsidR="00B60CE6">
        <w:t>they shall</w:t>
      </w:r>
      <w:r w:rsidRPr="009B50BE">
        <w:t xml:space="preserve"> no</w:t>
      </w:r>
      <w:r w:rsidR="00E67C60" w:rsidRPr="009B50BE">
        <w:t xml:space="preserve">tify the other party </w:t>
      </w:r>
      <w:r w:rsidR="007C1EE2">
        <w:t xml:space="preserve">and seek </w:t>
      </w:r>
      <w:r w:rsidRPr="009B50BE">
        <w:t>to resolve the issue by a process of consult</w:t>
      </w:r>
      <w:r w:rsidR="00B60CE6">
        <w:t xml:space="preserve">ation. </w:t>
      </w:r>
      <w:r w:rsidR="00B60CE6">
        <w:br/>
      </w:r>
    </w:p>
    <w:p w:rsidR="008F32E2" w:rsidRDefault="008F32E2" w:rsidP="008F32E2">
      <w:pPr>
        <w:pStyle w:val="ListParagraph"/>
        <w:spacing w:line="276" w:lineRule="auto"/>
        <w:ind w:left="1340"/>
        <w:jc w:val="left"/>
      </w:pPr>
    </w:p>
    <w:p w:rsidR="00B60CE6" w:rsidRDefault="003B0C9F" w:rsidP="00B60CE6">
      <w:pPr>
        <w:pStyle w:val="ListParagraph"/>
        <w:numPr>
          <w:ilvl w:val="0"/>
          <w:numId w:val="4"/>
        </w:numPr>
        <w:spacing w:line="276" w:lineRule="auto"/>
        <w:jc w:val="left"/>
        <w:rPr>
          <w:b/>
        </w:rPr>
      </w:pPr>
      <w:r w:rsidRPr="00B60CE6">
        <w:rPr>
          <w:b/>
        </w:rPr>
        <w:t>Duration</w:t>
      </w:r>
      <w:r w:rsidR="007C1EE2">
        <w:rPr>
          <w:b/>
        </w:rPr>
        <w:br/>
      </w:r>
    </w:p>
    <w:p w:rsidR="0014467A" w:rsidRDefault="003B0C9F" w:rsidP="0014467A">
      <w:pPr>
        <w:pStyle w:val="ListParagraph"/>
        <w:numPr>
          <w:ilvl w:val="1"/>
          <w:numId w:val="4"/>
        </w:numPr>
        <w:spacing w:line="276" w:lineRule="auto"/>
        <w:jc w:val="left"/>
        <w:rPr>
          <w:b/>
        </w:rPr>
      </w:pPr>
      <w:r w:rsidRPr="009B50BE">
        <w:t>This MoU shall commence on the date of signature by the</w:t>
      </w:r>
      <w:r w:rsidR="00B60CE6">
        <w:t xml:space="preserve"> parties </w:t>
      </w:r>
      <w:r w:rsidRPr="009B50BE">
        <w:t xml:space="preserve">and unless extended by agreement between the parties, shall expire </w:t>
      </w:r>
      <w:r w:rsidR="0014467A">
        <w:t>upon learner’s completion of the programme</w:t>
      </w:r>
      <w:r w:rsidR="00B2017E">
        <w:t xml:space="preserve">. </w:t>
      </w:r>
      <w:r w:rsidR="00B60CE6">
        <w:br/>
      </w:r>
    </w:p>
    <w:p w:rsidR="008F32E2" w:rsidRPr="0014467A" w:rsidRDefault="008F32E2" w:rsidP="008F32E2">
      <w:pPr>
        <w:pStyle w:val="ListParagraph"/>
        <w:spacing w:line="276" w:lineRule="auto"/>
        <w:ind w:left="1340"/>
        <w:jc w:val="left"/>
        <w:rPr>
          <w:b/>
        </w:rPr>
      </w:pPr>
    </w:p>
    <w:p w:rsidR="00B60CE6" w:rsidRDefault="00B60CE6" w:rsidP="00B60CE6">
      <w:pPr>
        <w:pStyle w:val="ListParagraph"/>
        <w:numPr>
          <w:ilvl w:val="0"/>
          <w:numId w:val="4"/>
        </w:numPr>
        <w:spacing w:line="276" w:lineRule="auto"/>
        <w:jc w:val="left"/>
        <w:rPr>
          <w:b/>
        </w:rPr>
      </w:pPr>
      <w:r w:rsidRPr="00B60CE6">
        <w:rPr>
          <w:b/>
        </w:rPr>
        <w:t>V</w:t>
      </w:r>
      <w:r w:rsidR="003B0C9F" w:rsidRPr="00B60CE6">
        <w:rPr>
          <w:b/>
        </w:rPr>
        <w:t>ariation</w:t>
      </w:r>
      <w:r w:rsidR="007C1EE2">
        <w:rPr>
          <w:b/>
        </w:rPr>
        <w:br/>
      </w:r>
    </w:p>
    <w:p w:rsidR="0014467A" w:rsidRDefault="003B0C9F" w:rsidP="0014467A">
      <w:pPr>
        <w:pStyle w:val="ListParagraph"/>
        <w:numPr>
          <w:ilvl w:val="1"/>
          <w:numId w:val="4"/>
        </w:numPr>
        <w:spacing w:line="276" w:lineRule="auto"/>
        <w:jc w:val="left"/>
        <w:rPr>
          <w:b/>
        </w:rPr>
      </w:pPr>
      <w:r w:rsidRPr="009B50BE">
        <w:t>This MoU may only be varied with the written agreement of both parties.</w:t>
      </w:r>
      <w:bookmarkStart w:id="2" w:name="_Ref487634619"/>
      <w:r w:rsidR="00B60CE6">
        <w:br/>
      </w:r>
    </w:p>
    <w:p w:rsidR="008F32E2" w:rsidRPr="0014467A" w:rsidRDefault="008F32E2" w:rsidP="008F32E2">
      <w:pPr>
        <w:pStyle w:val="ListParagraph"/>
        <w:spacing w:line="276" w:lineRule="auto"/>
        <w:ind w:left="1340"/>
        <w:jc w:val="left"/>
        <w:rPr>
          <w:b/>
        </w:rPr>
      </w:pPr>
    </w:p>
    <w:p w:rsidR="00B60CE6" w:rsidRDefault="003B0C9F" w:rsidP="00B60CE6">
      <w:pPr>
        <w:pStyle w:val="ListParagraph"/>
        <w:numPr>
          <w:ilvl w:val="0"/>
          <w:numId w:val="4"/>
        </w:numPr>
        <w:spacing w:line="276" w:lineRule="auto"/>
        <w:jc w:val="left"/>
        <w:rPr>
          <w:b/>
        </w:rPr>
      </w:pPr>
      <w:r w:rsidRPr="00B60CE6">
        <w:rPr>
          <w:b/>
        </w:rPr>
        <w:t>Charges and liabilities</w:t>
      </w:r>
      <w:bookmarkEnd w:id="2"/>
      <w:r w:rsidR="007C1EE2">
        <w:rPr>
          <w:b/>
        </w:rPr>
        <w:br/>
      </w:r>
    </w:p>
    <w:p w:rsidR="00B60CE6" w:rsidRPr="0014467A" w:rsidRDefault="003B0C9F" w:rsidP="0014467A">
      <w:pPr>
        <w:pStyle w:val="ListParagraph"/>
        <w:numPr>
          <w:ilvl w:val="1"/>
          <w:numId w:val="4"/>
        </w:numPr>
        <w:spacing w:line="276" w:lineRule="auto"/>
        <w:jc w:val="left"/>
        <w:rPr>
          <w:b/>
        </w:rPr>
      </w:pPr>
      <w:r w:rsidRPr="009B50BE">
        <w:t>Except as</w:t>
      </w:r>
      <w:r w:rsidR="00B60CE6">
        <w:t xml:space="preserve"> otherwise provided, </w:t>
      </w:r>
      <w:r w:rsidR="000E2728" w:rsidRPr="009B50BE">
        <w:t xml:space="preserve">all parties shall </w:t>
      </w:r>
      <w:r w:rsidRPr="009B50BE">
        <w:t>bear their own costs and expenses incurred in complying with t</w:t>
      </w:r>
      <w:r w:rsidR="00B60CE6">
        <w:t>heir obligations under this MoU.</w:t>
      </w:r>
      <w:r w:rsidR="007C1EE2">
        <w:br/>
      </w:r>
    </w:p>
    <w:p w:rsidR="0014467A" w:rsidRDefault="008F6444" w:rsidP="0014467A">
      <w:pPr>
        <w:pStyle w:val="ListParagraph"/>
        <w:numPr>
          <w:ilvl w:val="1"/>
          <w:numId w:val="4"/>
        </w:numPr>
        <w:spacing w:line="276" w:lineRule="auto"/>
        <w:jc w:val="left"/>
        <w:rPr>
          <w:szCs w:val="22"/>
        </w:rPr>
      </w:pPr>
      <w:r w:rsidRPr="009B50BE">
        <w:t>T</w:t>
      </w:r>
      <w:r w:rsidR="003B0C9F" w:rsidRPr="009B50BE">
        <w:t xml:space="preserve">his </w:t>
      </w:r>
      <w:r w:rsidR="003B0C9F" w:rsidRPr="00B60CE6">
        <w:rPr>
          <w:szCs w:val="22"/>
        </w:rPr>
        <w:t xml:space="preserve">MoU is not intended to be legally binding, </w:t>
      </w:r>
      <w:r w:rsidR="00B60CE6">
        <w:rPr>
          <w:szCs w:val="22"/>
        </w:rPr>
        <w:t>however, the parties enter into the MoU intending to honour all their commitments and obligations.</w:t>
      </w:r>
      <w:r w:rsidR="00B60CE6">
        <w:rPr>
          <w:szCs w:val="22"/>
        </w:rPr>
        <w:br/>
      </w:r>
    </w:p>
    <w:p w:rsidR="008F32E2" w:rsidRPr="0014467A" w:rsidRDefault="008F32E2" w:rsidP="008F32E2">
      <w:pPr>
        <w:pStyle w:val="ListParagraph"/>
        <w:spacing w:line="276" w:lineRule="auto"/>
        <w:ind w:left="1340"/>
        <w:jc w:val="left"/>
        <w:rPr>
          <w:szCs w:val="22"/>
        </w:rPr>
      </w:pPr>
    </w:p>
    <w:p w:rsidR="00B60CE6" w:rsidRDefault="00867E48" w:rsidP="00B60CE6">
      <w:pPr>
        <w:pStyle w:val="ListParagraph"/>
        <w:numPr>
          <w:ilvl w:val="0"/>
          <w:numId w:val="4"/>
        </w:numPr>
        <w:spacing w:line="276" w:lineRule="auto"/>
        <w:jc w:val="left"/>
        <w:rPr>
          <w:b/>
          <w:szCs w:val="22"/>
        </w:rPr>
      </w:pPr>
      <w:r w:rsidRPr="00B60CE6">
        <w:rPr>
          <w:b/>
          <w:szCs w:val="22"/>
        </w:rPr>
        <w:t>Finance</w:t>
      </w:r>
      <w:r w:rsidR="007C1EE2">
        <w:rPr>
          <w:b/>
          <w:szCs w:val="22"/>
        </w:rPr>
        <w:br/>
      </w:r>
    </w:p>
    <w:p w:rsidR="00B60CE6" w:rsidRPr="00B60CE6" w:rsidRDefault="007C1EE2" w:rsidP="00B60CE6">
      <w:pPr>
        <w:pStyle w:val="ListParagraph"/>
        <w:numPr>
          <w:ilvl w:val="1"/>
          <w:numId w:val="4"/>
        </w:numPr>
        <w:spacing w:line="276" w:lineRule="auto"/>
        <w:jc w:val="left"/>
        <w:rPr>
          <w:b/>
          <w:szCs w:val="22"/>
        </w:rPr>
      </w:pPr>
      <w:r>
        <w:rPr>
          <w:szCs w:val="22"/>
        </w:rPr>
        <w:t>There</w:t>
      </w:r>
      <w:r w:rsidRPr="00B60CE6">
        <w:rPr>
          <w:szCs w:val="22"/>
        </w:rPr>
        <w:t xml:space="preserve"> </w:t>
      </w:r>
      <w:r w:rsidR="00E14263" w:rsidRPr="00B60CE6">
        <w:rPr>
          <w:szCs w:val="22"/>
        </w:rPr>
        <w:t>is a total of £1,700 allocated to each cohort learner plus a further £420.00 for the GP</w:t>
      </w:r>
      <w:r>
        <w:rPr>
          <w:szCs w:val="22"/>
        </w:rPr>
        <w:t>A</w:t>
      </w:r>
      <w:r w:rsidR="00E14263" w:rsidRPr="00B60CE6">
        <w:rPr>
          <w:szCs w:val="22"/>
        </w:rPr>
        <w:t xml:space="preserve"> mentor. Therefore a total of </w:t>
      </w:r>
      <w:r w:rsidR="00E14263" w:rsidRPr="00B60CE6">
        <w:rPr>
          <w:bCs/>
          <w:szCs w:val="22"/>
        </w:rPr>
        <w:t>£2,120</w:t>
      </w:r>
      <w:r w:rsidR="00E14263" w:rsidRPr="00B60CE6">
        <w:rPr>
          <w:szCs w:val="22"/>
        </w:rPr>
        <w:t xml:space="preserve"> will be paid directly to the GP practice taking part within this </w:t>
      </w:r>
      <w:r w:rsidR="00B2017E">
        <w:rPr>
          <w:szCs w:val="22"/>
        </w:rPr>
        <w:t>programme</w:t>
      </w:r>
      <w:r w:rsidR="00E14263" w:rsidRPr="00B60CE6">
        <w:rPr>
          <w:szCs w:val="22"/>
        </w:rPr>
        <w:t>.</w:t>
      </w:r>
      <w:r>
        <w:rPr>
          <w:szCs w:val="22"/>
        </w:rPr>
        <w:br/>
      </w:r>
    </w:p>
    <w:p w:rsidR="00B60CE6" w:rsidRPr="00B60CE6" w:rsidRDefault="00E14263" w:rsidP="00B60CE6">
      <w:pPr>
        <w:pStyle w:val="ListParagraph"/>
        <w:numPr>
          <w:ilvl w:val="1"/>
          <w:numId w:val="4"/>
        </w:numPr>
        <w:spacing w:line="276" w:lineRule="auto"/>
        <w:jc w:val="left"/>
        <w:rPr>
          <w:b/>
          <w:szCs w:val="22"/>
        </w:rPr>
      </w:pPr>
      <w:r w:rsidRPr="00B60CE6">
        <w:rPr>
          <w:rFonts w:cs="Arial"/>
          <w:szCs w:val="22"/>
        </w:rPr>
        <w:t>The £1,700 is to be used to support back fill for the GPA whilst they are undertaking protected learning time. The £420.00 is to support 1:1 sessions and mentoring time.</w:t>
      </w:r>
      <w:r w:rsidR="007C1EE2">
        <w:rPr>
          <w:rFonts w:cs="Arial"/>
          <w:szCs w:val="22"/>
        </w:rPr>
        <w:br/>
      </w:r>
    </w:p>
    <w:p w:rsidR="0014467A" w:rsidRPr="007B4C24" w:rsidRDefault="00E14263" w:rsidP="008F32E2">
      <w:pPr>
        <w:pStyle w:val="ListParagraph"/>
        <w:numPr>
          <w:ilvl w:val="1"/>
          <w:numId w:val="4"/>
        </w:numPr>
        <w:spacing w:line="276" w:lineRule="auto"/>
        <w:jc w:val="left"/>
      </w:pPr>
      <w:r w:rsidRPr="00B60CE6">
        <w:rPr>
          <w:rFonts w:cs="Arial"/>
          <w:szCs w:val="22"/>
        </w:rPr>
        <w:t xml:space="preserve">The full payment will be made to the practice </w:t>
      </w:r>
      <w:r w:rsidR="00B2017E">
        <w:rPr>
          <w:rFonts w:cs="Arial"/>
          <w:szCs w:val="22"/>
        </w:rPr>
        <w:t>upon completion of the GPA programme, permitting the</w:t>
      </w:r>
      <w:r w:rsidRPr="00B60CE6">
        <w:rPr>
          <w:rFonts w:cs="Arial"/>
          <w:szCs w:val="22"/>
        </w:rPr>
        <w:t xml:space="preserve"> MoU is signed demonstrating commitment to the </w:t>
      </w:r>
      <w:r w:rsidRPr="00B60CE6">
        <w:rPr>
          <w:rFonts w:cs="Arial"/>
          <w:szCs w:val="22"/>
        </w:rPr>
        <w:lastRenderedPageBreak/>
        <w:t xml:space="preserve">programme. </w:t>
      </w:r>
      <w:r w:rsidR="00171BD9" w:rsidRPr="00B60CE6">
        <w:rPr>
          <w:rFonts w:cs="Arial"/>
          <w:szCs w:val="22"/>
        </w:rPr>
        <w:t>However,</w:t>
      </w:r>
      <w:r w:rsidR="007C1EE2">
        <w:rPr>
          <w:rFonts w:cs="Arial"/>
          <w:szCs w:val="22"/>
        </w:rPr>
        <w:t xml:space="preserve"> if</w:t>
      </w:r>
      <w:r w:rsidRPr="00B60CE6">
        <w:rPr>
          <w:rFonts w:cs="Arial"/>
          <w:szCs w:val="22"/>
        </w:rPr>
        <w:t xml:space="preserve"> </w:t>
      </w:r>
      <w:r w:rsidR="00D123C3">
        <w:rPr>
          <w:szCs w:val="22"/>
        </w:rPr>
        <w:t>the GPA learner withdraws from the</w:t>
      </w:r>
      <w:r w:rsidR="00B25E7C">
        <w:rPr>
          <w:szCs w:val="22"/>
        </w:rPr>
        <w:t xml:space="preserve"> GPAP the</w:t>
      </w:r>
      <w:r w:rsidR="008F32E2">
        <w:rPr>
          <w:szCs w:val="22"/>
        </w:rPr>
        <w:t xml:space="preserve"> </w:t>
      </w:r>
      <w:r w:rsidR="00B25E7C" w:rsidRPr="008F32E2">
        <w:rPr>
          <w:szCs w:val="22"/>
        </w:rPr>
        <w:t>practice is required to recruit another GPA learner for the programme</w:t>
      </w:r>
      <w:r w:rsidR="00623386" w:rsidRPr="008F32E2">
        <w:rPr>
          <w:szCs w:val="22"/>
        </w:rPr>
        <w:t xml:space="preserve"> within </w:t>
      </w:r>
      <w:r w:rsidR="001C483B" w:rsidRPr="008F32E2">
        <w:rPr>
          <w:szCs w:val="22"/>
        </w:rPr>
        <w:t xml:space="preserve">one </w:t>
      </w:r>
      <w:r w:rsidR="00623386" w:rsidRPr="008F32E2">
        <w:rPr>
          <w:szCs w:val="22"/>
        </w:rPr>
        <w:t>month</w:t>
      </w:r>
      <w:r w:rsidR="00B25E7C" w:rsidRPr="008F32E2">
        <w:rPr>
          <w:szCs w:val="22"/>
        </w:rPr>
        <w:t>.</w:t>
      </w:r>
      <w:r w:rsidR="00623386" w:rsidRPr="008F32E2">
        <w:rPr>
          <w:szCs w:val="22"/>
        </w:rPr>
        <w:t xml:space="preserve">  Failure to recruit a replacement </w:t>
      </w:r>
      <w:r w:rsidR="007B4C24" w:rsidRPr="008F32E2">
        <w:rPr>
          <w:szCs w:val="22"/>
        </w:rPr>
        <w:t>learner within this timescale, will require the practice to pay back a proportion of funding back to the CCG for this GPAP.</w:t>
      </w:r>
      <w:r w:rsidR="0014467A" w:rsidRPr="008F32E2">
        <w:rPr>
          <w:szCs w:val="22"/>
        </w:rPr>
        <w:t xml:space="preserve"> This includes any costs for user licenses if unable to recycle the license.</w:t>
      </w:r>
    </w:p>
    <w:p w:rsidR="008F32E2" w:rsidRDefault="008F32E2" w:rsidP="008F32E2">
      <w:pPr>
        <w:spacing w:before="0" w:line="276" w:lineRule="auto"/>
        <w:jc w:val="left"/>
      </w:pPr>
    </w:p>
    <w:p w:rsidR="003B0C9F" w:rsidRDefault="003B0C9F" w:rsidP="00947A2F">
      <w:pPr>
        <w:spacing w:line="276" w:lineRule="auto"/>
        <w:jc w:val="left"/>
      </w:pPr>
      <w:r>
        <w:t xml:space="preserve">Signed for and on behalf of </w:t>
      </w:r>
      <w:r w:rsidR="00B2017E">
        <w:t xml:space="preserve">NHS Norfolk </w:t>
      </w:r>
      <w:r w:rsidR="00E67C60">
        <w:t>and Waveney CCG.</w:t>
      </w:r>
    </w:p>
    <w:p w:rsidR="008F6444" w:rsidRDefault="008F6444" w:rsidP="00947A2F">
      <w:pPr>
        <w:spacing w:line="276" w:lineRule="auto"/>
        <w:jc w:val="left"/>
      </w:pPr>
      <w:r>
        <w:t xml:space="preserve">Print: </w:t>
      </w:r>
      <w:r w:rsidR="0014467A">
        <w:t>Rhiannon Edwards, GPFV Workforce Officer</w:t>
      </w:r>
    </w:p>
    <w:p w:rsidR="008F6444" w:rsidRDefault="008F6444" w:rsidP="00947A2F">
      <w:pPr>
        <w:spacing w:line="276" w:lineRule="auto"/>
        <w:jc w:val="left"/>
      </w:pPr>
      <w:r>
        <w:t>Signature:</w:t>
      </w:r>
      <w:r w:rsidRPr="008F6444">
        <w:t xml:space="preserve"> </w:t>
      </w:r>
      <w:r w:rsidR="0014467A">
        <w:rPr>
          <w:noProof/>
        </w:rPr>
        <w:drawing>
          <wp:inline distT="0" distB="0" distL="0" distR="0">
            <wp:extent cx="548666" cy="27849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RE.png"/>
                    <pic:cNvPicPr/>
                  </pic:nvPicPr>
                  <pic:blipFill>
                    <a:blip r:embed="rId11">
                      <a:extLst>
                        <a:ext uri="{28A0092B-C50C-407E-A947-70E740481C1C}">
                          <a14:useLocalDpi xmlns:a14="http://schemas.microsoft.com/office/drawing/2010/main" val="0"/>
                        </a:ext>
                      </a:extLst>
                    </a:blip>
                    <a:stretch>
                      <a:fillRect/>
                    </a:stretch>
                  </pic:blipFill>
                  <pic:spPr>
                    <a:xfrm>
                      <a:off x="0" y="0"/>
                      <a:ext cx="548666" cy="278490"/>
                    </a:xfrm>
                    <a:prstGeom prst="rect">
                      <a:avLst/>
                    </a:prstGeom>
                  </pic:spPr>
                </pic:pic>
              </a:graphicData>
            </a:graphic>
          </wp:inline>
        </w:drawing>
      </w:r>
    </w:p>
    <w:p w:rsidR="003B0C9F" w:rsidRDefault="008F6444" w:rsidP="00947A2F">
      <w:pPr>
        <w:spacing w:line="276" w:lineRule="auto"/>
        <w:jc w:val="left"/>
      </w:pPr>
      <w:r>
        <w:t>Date:</w:t>
      </w:r>
      <w:r w:rsidRPr="008F6444">
        <w:t xml:space="preserve"> </w:t>
      </w:r>
      <w:r>
        <w:t>……/………/………</w:t>
      </w:r>
    </w:p>
    <w:p w:rsidR="003B0C9F" w:rsidRDefault="008F6444" w:rsidP="00947A2F">
      <w:pPr>
        <w:spacing w:line="276" w:lineRule="auto"/>
        <w:jc w:val="left"/>
      </w:pPr>
      <w:r>
        <w:t>Signed for and on behalf of      _________________________</w:t>
      </w:r>
      <w:r w:rsidR="00915400">
        <w:t xml:space="preserve"> </w:t>
      </w:r>
      <w:r w:rsidR="001D51B7">
        <w:t>[GP Practice]</w:t>
      </w:r>
    </w:p>
    <w:p w:rsidR="008F6444" w:rsidRDefault="008F6444" w:rsidP="00947A2F">
      <w:pPr>
        <w:spacing w:line="276" w:lineRule="auto"/>
        <w:jc w:val="left"/>
      </w:pPr>
      <w:r>
        <w:t>Print: …………………………………</w:t>
      </w:r>
    </w:p>
    <w:p w:rsidR="008F6444" w:rsidRDefault="008F6444" w:rsidP="00947A2F">
      <w:pPr>
        <w:spacing w:line="276" w:lineRule="auto"/>
        <w:jc w:val="left"/>
      </w:pPr>
      <w:r>
        <w:t>Signature:</w:t>
      </w:r>
      <w:r w:rsidRPr="008F6444">
        <w:t xml:space="preserve"> </w:t>
      </w:r>
      <w:r>
        <w:t>……………………………</w:t>
      </w:r>
    </w:p>
    <w:p w:rsidR="00B265A6" w:rsidRDefault="008F6444" w:rsidP="009B50BE">
      <w:pPr>
        <w:spacing w:line="276" w:lineRule="auto"/>
        <w:jc w:val="left"/>
      </w:pPr>
      <w:r>
        <w:t>Date:</w:t>
      </w:r>
      <w:r w:rsidRPr="008F6444">
        <w:t xml:space="preserve"> </w:t>
      </w:r>
      <w:r>
        <w:t>……/………/………</w:t>
      </w:r>
      <w:r w:rsidR="00E67C60">
        <w:br/>
      </w:r>
      <w:r w:rsidR="00E67C60">
        <w:br/>
      </w:r>
      <w:bookmarkStart w:id="3" w:name="_GoBack"/>
      <w:bookmarkEnd w:id="3"/>
    </w:p>
    <w:sectPr w:rsidR="00B265A6" w:rsidSect="008F32E2">
      <w:headerReference w:type="default" r:id="rId12"/>
      <w:footerReference w:type="default" r:id="rId13"/>
      <w:pgSz w:w="11909" w:h="16834" w:code="9"/>
      <w:pgMar w:top="2127"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3C" w:rsidRDefault="0028453C">
      <w:pPr>
        <w:spacing w:before="0" w:line="240" w:lineRule="auto"/>
      </w:pPr>
      <w:r>
        <w:separator/>
      </w:r>
    </w:p>
  </w:endnote>
  <w:endnote w:type="continuationSeparator" w:id="0">
    <w:p w:rsidR="0028453C" w:rsidRDefault="002845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316000"/>
      <w:docPartObj>
        <w:docPartGallery w:val="Page Numbers (Bottom of Page)"/>
        <w:docPartUnique/>
      </w:docPartObj>
    </w:sdtPr>
    <w:sdtContent>
      <w:sdt>
        <w:sdtPr>
          <w:id w:val="1728636285"/>
          <w:docPartObj>
            <w:docPartGallery w:val="Page Numbers (Top of Page)"/>
            <w:docPartUnique/>
          </w:docPartObj>
        </w:sdtPr>
        <w:sdtContent>
          <w:p w:rsidR="0014467A" w:rsidRDefault="0014467A" w:rsidP="0014467A">
            <w:pPr>
              <w:pStyle w:val="Footer"/>
              <w:jc w:val="center"/>
            </w:pPr>
            <w:r w:rsidRPr="008F32E2">
              <w:rPr>
                <w:szCs w:val="22"/>
              </w:rPr>
              <w:t xml:space="preserve">Page </w:t>
            </w:r>
            <w:r w:rsidRPr="008F32E2">
              <w:rPr>
                <w:b/>
                <w:bCs/>
                <w:szCs w:val="22"/>
              </w:rPr>
              <w:fldChar w:fldCharType="begin"/>
            </w:r>
            <w:r w:rsidRPr="008F32E2">
              <w:rPr>
                <w:b/>
                <w:bCs/>
                <w:szCs w:val="22"/>
              </w:rPr>
              <w:instrText xml:space="preserve"> PAGE </w:instrText>
            </w:r>
            <w:r w:rsidRPr="008F32E2">
              <w:rPr>
                <w:b/>
                <w:bCs/>
                <w:szCs w:val="22"/>
              </w:rPr>
              <w:fldChar w:fldCharType="separate"/>
            </w:r>
            <w:r w:rsidR="00CD7610">
              <w:rPr>
                <w:b/>
                <w:bCs/>
                <w:noProof/>
                <w:szCs w:val="22"/>
              </w:rPr>
              <w:t>5</w:t>
            </w:r>
            <w:r w:rsidRPr="008F32E2">
              <w:rPr>
                <w:b/>
                <w:bCs/>
                <w:szCs w:val="22"/>
              </w:rPr>
              <w:fldChar w:fldCharType="end"/>
            </w:r>
            <w:r w:rsidRPr="008F32E2">
              <w:rPr>
                <w:szCs w:val="22"/>
              </w:rPr>
              <w:t xml:space="preserve"> of </w:t>
            </w:r>
            <w:r w:rsidRPr="008F32E2">
              <w:rPr>
                <w:b/>
                <w:bCs/>
                <w:szCs w:val="22"/>
              </w:rPr>
              <w:fldChar w:fldCharType="begin"/>
            </w:r>
            <w:r w:rsidRPr="008F32E2">
              <w:rPr>
                <w:b/>
                <w:bCs/>
                <w:szCs w:val="22"/>
              </w:rPr>
              <w:instrText xml:space="preserve"> NUMPAGES  </w:instrText>
            </w:r>
            <w:r w:rsidRPr="008F32E2">
              <w:rPr>
                <w:b/>
                <w:bCs/>
                <w:szCs w:val="22"/>
              </w:rPr>
              <w:fldChar w:fldCharType="separate"/>
            </w:r>
            <w:r w:rsidR="00CD7610">
              <w:rPr>
                <w:b/>
                <w:bCs/>
                <w:noProof/>
                <w:szCs w:val="22"/>
              </w:rPr>
              <w:t>5</w:t>
            </w:r>
            <w:r w:rsidRPr="008F32E2">
              <w:rPr>
                <w:b/>
                <w:bCs/>
                <w:szCs w:val="22"/>
              </w:rPr>
              <w:fldChar w:fldCharType="end"/>
            </w:r>
          </w:p>
        </w:sdtContent>
      </w:sdt>
    </w:sdtContent>
  </w:sdt>
  <w:p w:rsidR="0014701A" w:rsidRDefault="0014467A" w:rsidP="0014701A">
    <w:pPr>
      <w:pStyle w:val="Footer"/>
      <w:spacing w:before="0" w:line="240" w:lineRule="auto"/>
      <w:rPr>
        <w:sz w:val="16"/>
      </w:rPr>
    </w:pPr>
    <w:r w:rsidRPr="0014467A">
      <w:rPr>
        <w:sz w:val="16"/>
      </w:rPr>
      <w:t>GPA Programme MOU for GP Practice and CCG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3C" w:rsidRDefault="0028453C">
      <w:pPr>
        <w:spacing w:before="0" w:line="240" w:lineRule="auto"/>
      </w:pPr>
      <w:r>
        <w:separator/>
      </w:r>
    </w:p>
  </w:footnote>
  <w:footnote w:type="continuationSeparator" w:id="0">
    <w:p w:rsidR="0028453C" w:rsidRDefault="0028453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2E2" w:rsidRDefault="008F32E2" w:rsidP="008F32E2">
    <w:pPr>
      <w:pStyle w:val="Header"/>
      <w:jc w:val="right"/>
    </w:pPr>
    <w:r>
      <w:rPr>
        <w:rFonts w:cs="Arial"/>
        <w:b/>
        <w:bCs/>
        <w:noProof/>
        <w:color w:val="000000"/>
        <w:sz w:val="28"/>
        <w:szCs w:val="28"/>
        <w:shd w:val="clear" w:color="auto" w:fill="00FF00"/>
      </w:rPr>
      <w:drawing>
        <wp:inline distT="0" distB="0" distL="0" distR="0">
          <wp:extent cx="1999049" cy="702962"/>
          <wp:effectExtent l="0" t="0" r="127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9049" cy="702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50"/>
    <w:multiLevelType w:val="multilevel"/>
    <w:tmpl w:val="044AD2DE"/>
    <w:lvl w:ilvl="0">
      <w:start w:val="1"/>
      <w:numFmt w:val="decimal"/>
      <w:lvlText w:val="%1"/>
      <w:lvlJc w:val="left"/>
      <w:pPr>
        <w:ind w:left="980" w:hanging="980"/>
      </w:pPr>
      <w:rPr>
        <w:rFonts w:ascii="Arial" w:hAnsi="Arial" w:cs="Arial" w:hint="default"/>
        <w:b/>
        <w:sz w:val="22"/>
      </w:rPr>
    </w:lvl>
    <w:lvl w:ilvl="1">
      <w:start w:val="1"/>
      <w:numFmt w:val="decimal"/>
      <w:lvlText w:val="%1.%2"/>
      <w:lvlJc w:val="left"/>
      <w:pPr>
        <w:ind w:left="1340" w:hanging="980"/>
      </w:pPr>
      <w:rPr>
        <w:rFonts w:ascii="Arial" w:hAnsi="Arial" w:cs="Arial" w:hint="default"/>
        <w:b w:val="0"/>
        <w:sz w:val="22"/>
      </w:rPr>
    </w:lvl>
    <w:lvl w:ilvl="2">
      <w:start w:val="1"/>
      <w:numFmt w:val="decimal"/>
      <w:lvlText w:val="%1.%2.%3"/>
      <w:lvlJc w:val="left"/>
      <w:pPr>
        <w:ind w:left="1700" w:hanging="980"/>
      </w:pPr>
      <w:rPr>
        <w:rFonts w:ascii="Arial" w:hAnsi="Arial" w:cs="Arial" w:hint="default"/>
        <w:b w:val="0"/>
        <w:sz w:val="22"/>
      </w:rPr>
    </w:lvl>
    <w:lvl w:ilvl="3">
      <w:start w:val="1"/>
      <w:numFmt w:val="decimal"/>
      <w:lvlText w:val="%1.%2.%3.%4"/>
      <w:lvlJc w:val="left"/>
      <w:pPr>
        <w:ind w:left="2060" w:hanging="980"/>
      </w:pPr>
      <w:rPr>
        <w:rFonts w:ascii="Arial" w:hAnsi="Arial" w:cs="Arial" w:hint="default"/>
        <w:b w:val="0"/>
        <w:sz w:val="22"/>
      </w:rPr>
    </w:lvl>
    <w:lvl w:ilvl="4">
      <w:start w:val="1"/>
      <w:numFmt w:val="decimal"/>
      <w:lvlText w:val="%1.%2.%3.%4.%5"/>
      <w:lvlJc w:val="left"/>
      <w:pPr>
        <w:ind w:left="2520" w:hanging="1080"/>
      </w:pPr>
      <w:rPr>
        <w:rFonts w:ascii="Arial" w:hAnsi="Arial" w:cs="Arial" w:hint="default"/>
        <w:b w:val="0"/>
        <w:sz w:val="22"/>
      </w:rPr>
    </w:lvl>
    <w:lvl w:ilvl="5">
      <w:start w:val="1"/>
      <w:numFmt w:val="decimal"/>
      <w:lvlText w:val="%1.%2.%3.%4.%5.%6"/>
      <w:lvlJc w:val="left"/>
      <w:pPr>
        <w:ind w:left="2880" w:hanging="1080"/>
      </w:pPr>
      <w:rPr>
        <w:rFonts w:ascii="Arial" w:hAnsi="Arial" w:cs="Arial" w:hint="default"/>
        <w:b w:val="0"/>
        <w:sz w:val="22"/>
      </w:rPr>
    </w:lvl>
    <w:lvl w:ilvl="6">
      <w:start w:val="1"/>
      <w:numFmt w:val="decimal"/>
      <w:lvlText w:val="%1.%2.%3.%4.%5.%6.%7"/>
      <w:lvlJc w:val="left"/>
      <w:pPr>
        <w:ind w:left="3600" w:hanging="1440"/>
      </w:pPr>
      <w:rPr>
        <w:rFonts w:ascii="Arial" w:hAnsi="Arial" w:cs="Arial" w:hint="default"/>
        <w:b w:val="0"/>
        <w:sz w:val="22"/>
      </w:rPr>
    </w:lvl>
    <w:lvl w:ilvl="7">
      <w:start w:val="1"/>
      <w:numFmt w:val="decimal"/>
      <w:lvlText w:val="%1.%2.%3.%4.%5.%6.%7.%8"/>
      <w:lvlJc w:val="left"/>
      <w:pPr>
        <w:ind w:left="3960" w:hanging="1440"/>
      </w:pPr>
      <w:rPr>
        <w:rFonts w:ascii="Arial" w:hAnsi="Arial" w:cs="Arial" w:hint="default"/>
        <w:b w:val="0"/>
        <w:sz w:val="22"/>
      </w:rPr>
    </w:lvl>
    <w:lvl w:ilvl="8">
      <w:start w:val="1"/>
      <w:numFmt w:val="decimal"/>
      <w:lvlText w:val="%1.%2.%3.%4.%5.%6.%7.%8.%9"/>
      <w:lvlJc w:val="left"/>
      <w:pPr>
        <w:ind w:left="4680" w:hanging="1800"/>
      </w:pPr>
      <w:rPr>
        <w:rFonts w:ascii="Arial" w:hAnsi="Arial" w:cs="Arial" w:hint="default"/>
        <w:b w:val="0"/>
        <w:sz w:val="22"/>
      </w:rPr>
    </w:lvl>
  </w:abstractNum>
  <w:abstractNum w:abstractNumId="1" w15:restartNumberingAfterBreak="0">
    <w:nsid w:val="1EA604E3"/>
    <w:multiLevelType w:val="multilevel"/>
    <w:tmpl w:val="62B0774A"/>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u w:val="none"/>
      </w:rPr>
    </w:lvl>
    <w:lvl w:ilvl="2">
      <w:start w:val="1"/>
      <w:numFmt w:val="decimal"/>
      <w:pStyle w:val="MRheading3"/>
      <w:lvlText w:val="%1.%2.%3"/>
      <w:lvlJc w:val="left"/>
      <w:pPr>
        <w:tabs>
          <w:tab w:val="num" w:pos="1800"/>
        </w:tabs>
        <w:ind w:left="1800" w:hanging="1080"/>
      </w:pPr>
      <w:rPr>
        <w:b w:val="0"/>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2" w15:restartNumberingAfterBreak="0">
    <w:nsid w:val="47D744C9"/>
    <w:multiLevelType w:val="hybridMultilevel"/>
    <w:tmpl w:val="C4463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6542D"/>
    <w:multiLevelType w:val="hybridMultilevel"/>
    <w:tmpl w:val="1D04873C"/>
    <w:lvl w:ilvl="0" w:tplc="D5945026">
      <w:start w:val="2"/>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9F"/>
    <w:rsid w:val="000004C3"/>
    <w:rsid w:val="00023D99"/>
    <w:rsid w:val="00026FD9"/>
    <w:rsid w:val="00064607"/>
    <w:rsid w:val="000A36B1"/>
    <w:rsid w:val="000E2728"/>
    <w:rsid w:val="00103171"/>
    <w:rsid w:val="0014467A"/>
    <w:rsid w:val="001655C1"/>
    <w:rsid w:val="00165851"/>
    <w:rsid w:val="00171BD9"/>
    <w:rsid w:val="001A17E3"/>
    <w:rsid w:val="001C483B"/>
    <w:rsid w:val="001D51B7"/>
    <w:rsid w:val="00206D3B"/>
    <w:rsid w:val="0023175E"/>
    <w:rsid w:val="00271665"/>
    <w:rsid w:val="0028453C"/>
    <w:rsid w:val="002D1D77"/>
    <w:rsid w:val="00305A4E"/>
    <w:rsid w:val="003211B2"/>
    <w:rsid w:val="0036559C"/>
    <w:rsid w:val="00383DF1"/>
    <w:rsid w:val="00387F9D"/>
    <w:rsid w:val="003906C6"/>
    <w:rsid w:val="00390D8F"/>
    <w:rsid w:val="003B0A69"/>
    <w:rsid w:val="003B0C9F"/>
    <w:rsid w:val="00400437"/>
    <w:rsid w:val="0044154F"/>
    <w:rsid w:val="00454D0F"/>
    <w:rsid w:val="004563E8"/>
    <w:rsid w:val="004B7232"/>
    <w:rsid w:val="00524443"/>
    <w:rsid w:val="00580DF2"/>
    <w:rsid w:val="00580E9C"/>
    <w:rsid w:val="00586264"/>
    <w:rsid w:val="00586D71"/>
    <w:rsid w:val="0059054F"/>
    <w:rsid w:val="00591B64"/>
    <w:rsid w:val="005B34DA"/>
    <w:rsid w:val="005C7CE7"/>
    <w:rsid w:val="00623386"/>
    <w:rsid w:val="006535B6"/>
    <w:rsid w:val="006A7B51"/>
    <w:rsid w:val="006E33F2"/>
    <w:rsid w:val="006E3FE4"/>
    <w:rsid w:val="006E6151"/>
    <w:rsid w:val="006F2C6E"/>
    <w:rsid w:val="00703A95"/>
    <w:rsid w:val="0076686D"/>
    <w:rsid w:val="007773EA"/>
    <w:rsid w:val="007B3920"/>
    <w:rsid w:val="007B4C24"/>
    <w:rsid w:val="007C1EE2"/>
    <w:rsid w:val="007E745A"/>
    <w:rsid w:val="0081773D"/>
    <w:rsid w:val="00822C65"/>
    <w:rsid w:val="00833972"/>
    <w:rsid w:val="00867E48"/>
    <w:rsid w:val="008919C1"/>
    <w:rsid w:val="008965A6"/>
    <w:rsid w:val="008F32E2"/>
    <w:rsid w:val="008F4604"/>
    <w:rsid w:val="008F6444"/>
    <w:rsid w:val="00915400"/>
    <w:rsid w:val="00921B9D"/>
    <w:rsid w:val="00947A2F"/>
    <w:rsid w:val="00957E3B"/>
    <w:rsid w:val="00982415"/>
    <w:rsid w:val="00987AC1"/>
    <w:rsid w:val="009B50BE"/>
    <w:rsid w:val="009D3855"/>
    <w:rsid w:val="00AA7DE1"/>
    <w:rsid w:val="00AB4797"/>
    <w:rsid w:val="00AB77E6"/>
    <w:rsid w:val="00AB7EA6"/>
    <w:rsid w:val="00AC715A"/>
    <w:rsid w:val="00AF2F66"/>
    <w:rsid w:val="00B11B8B"/>
    <w:rsid w:val="00B13210"/>
    <w:rsid w:val="00B15592"/>
    <w:rsid w:val="00B15B56"/>
    <w:rsid w:val="00B2017E"/>
    <w:rsid w:val="00B207B8"/>
    <w:rsid w:val="00B25E7C"/>
    <w:rsid w:val="00B60CE6"/>
    <w:rsid w:val="00B663BA"/>
    <w:rsid w:val="00BA29F1"/>
    <w:rsid w:val="00BD2460"/>
    <w:rsid w:val="00C0651D"/>
    <w:rsid w:val="00C24BCA"/>
    <w:rsid w:val="00C31EF8"/>
    <w:rsid w:val="00C4307A"/>
    <w:rsid w:val="00C603D2"/>
    <w:rsid w:val="00CB3416"/>
    <w:rsid w:val="00CD7610"/>
    <w:rsid w:val="00CE6D24"/>
    <w:rsid w:val="00D105C8"/>
    <w:rsid w:val="00D123C3"/>
    <w:rsid w:val="00D231C9"/>
    <w:rsid w:val="00D57BAB"/>
    <w:rsid w:val="00DA1B7D"/>
    <w:rsid w:val="00DC488C"/>
    <w:rsid w:val="00E14263"/>
    <w:rsid w:val="00E67C60"/>
    <w:rsid w:val="00EC28D1"/>
    <w:rsid w:val="00EE1855"/>
    <w:rsid w:val="00F17653"/>
    <w:rsid w:val="00F225CD"/>
    <w:rsid w:val="00F26EC8"/>
    <w:rsid w:val="00F572F8"/>
    <w:rsid w:val="00FC4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B64A"/>
  <w15:docId w15:val="{5207D4B1-B7F3-48AB-BE23-14E9EF6E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C9F"/>
    <w:pPr>
      <w:spacing w:before="240" w:after="0" w:line="360" w:lineRule="auto"/>
      <w:jc w:val="both"/>
    </w:pPr>
    <w:rPr>
      <w:rFonts w:eastAsia="Times New Roman" w:cs="Times New Roman"/>
      <w:color w:val="auto"/>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0C9F"/>
    <w:pPr>
      <w:tabs>
        <w:tab w:val="center" w:pos="4153"/>
        <w:tab w:val="right" w:pos="8306"/>
      </w:tabs>
    </w:pPr>
  </w:style>
  <w:style w:type="character" w:customStyle="1" w:styleId="FooterChar">
    <w:name w:val="Footer Char"/>
    <w:basedOn w:val="DefaultParagraphFont"/>
    <w:link w:val="Footer"/>
    <w:uiPriority w:val="99"/>
    <w:rsid w:val="003B0C9F"/>
    <w:rPr>
      <w:rFonts w:eastAsia="Times New Roman" w:cs="Times New Roman"/>
      <w:color w:val="auto"/>
      <w:sz w:val="22"/>
      <w:szCs w:val="20"/>
      <w:lang w:eastAsia="en-GB"/>
    </w:rPr>
  </w:style>
  <w:style w:type="character" w:styleId="PageNumber">
    <w:name w:val="page number"/>
    <w:basedOn w:val="DefaultParagraphFont"/>
    <w:rsid w:val="003B0C9F"/>
  </w:style>
  <w:style w:type="paragraph" w:customStyle="1" w:styleId="MRheading1">
    <w:name w:val="M&amp;R heading 1"/>
    <w:basedOn w:val="Normal"/>
    <w:rsid w:val="003B0C9F"/>
    <w:pPr>
      <w:keepNext/>
      <w:keepLines/>
      <w:numPr>
        <w:numId w:val="1"/>
      </w:numPr>
    </w:pPr>
    <w:rPr>
      <w:b/>
      <w:u w:val="single"/>
    </w:rPr>
  </w:style>
  <w:style w:type="paragraph" w:customStyle="1" w:styleId="MRheading2">
    <w:name w:val="M&amp;R heading 2"/>
    <w:basedOn w:val="Normal"/>
    <w:rsid w:val="003B0C9F"/>
    <w:pPr>
      <w:numPr>
        <w:ilvl w:val="1"/>
        <w:numId w:val="1"/>
      </w:numPr>
      <w:outlineLvl w:val="1"/>
    </w:pPr>
  </w:style>
  <w:style w:type="paragraph" w:customStyle="1" w:styleId="MRheading3">
    <w:name w:val="M&amp;R heading 3"/>
    <w:basedOn w:val="Normal"/>
    <w:rsid w:val="003B0C9F"/>
    <w:pPr>
      <w:numPr>
        <w:ilvl w:val="2"/>
        <w:numId w:val="1"/>
      </w:numPr>
      <w:outlineLvl w:val="2"/>
    </w:pPr>
  </w:style>
  <w:style w:type="paragraph" w:customStyle="1" w:styleId="MRheading4">
    <w:name w:val="M&amp;R heading 4"/>
    <w:basedOn w:val="Normal"/>
    <w:rsid w:val="003B0C9F"/>
    <w:pPr>
      <w:numPr>
        <w:ilvl w:val="3"/>
        <w:numId w:val="1"/>
      </w:numPr>
      <w:outlineLvl w:val="3"/>
    </w:pPr>
  </w:style>
  <w:style w:type="paragraph" w:customStyle="1" w:styleId="MRheading5">
    <w:name w:val="M&amp;R heading 5"/>
    <w:basedOn w:val="Normal"/>
    <w:rsid w:val="003B0C9F"/>
    <w:pPr>
      <w:numPr>
        <w:ilvl w:val="4"/>
        <w:numId w:val="1"/>
      </w:numPr>
      <w:outlineLvl w:val="4"/>
    </w:pPr>
  </w:style>
  <w:style w:type="paragraph" w:customStyle="1" w:styleId="MRheading6">
    <w:name w:val="M&amp;R heading 6"/>
    <w:basedOn w:val="Normal"/>
    <w:rsid w:val="003B0C9F"/>
    <w:pPr>
      <w:numPr>
        <w:ilvl w:val="5"/>
        <w:numId w:val="1"/>
      </w:numPr>
      <w:outlineLvl w:val="5"/>
    </w:pPr>
  </w:style>
  <w:style w:type="paragraph" w:customStyle="1" w:styleId="MRheading7">
    <w:name w:val="M&amp;R heading 7"/>
    <w:basedOn w:val="Normal"/>
    <w:rsid w:val="003B0C9F"/>
    <w:pPr>
      <w:numPr>
        <w:ilvl w:val="6"/>
        <w:numId w:val="1"/>
      </w:numPr>
      <w:outlineLvl w:val="6"/>
    </w:pPr>
  </w:style>
  <w:style w:type="paragraph" w:customStyle="1" w:styleId="MRheading8">
    <w:name w:val="M&amp;R heading 8"/>
    <w:basedOn w:val="Normal"/>
    <w:rsid w:val="003B0C9F"/>
    <w:pPr>
      <w:numPr>
        <w:ilvl w:val="7"/>
        <w:numId w:val="1"/>
      </w:numPr>
      <w:outlineLvl w:val="7"/>
    </w:pPr>
  </w:style>
  <w:style w:type="paragraph" w:customStyle="1" w:styleId="MRheading9">
    <w:name w:val="M&amp;R heading 9"/>
    <w:basedOn w:val="Normal"/>
    <w:rsid w:val="003B0C9F"/>
    <w:pPr>
      <w:numPr>
        <w:ilvl w:val="8"/>
        <w:numId w:val="1"/>
      </w:numPr>
      <w:outlineLvl w:val="8"/>
    </w:pPr>
  </w:style>
  <w:style w:type="paragraph" w:styleId="BalloonText">
    <w:name w:val="Balloon Text"/>
    <w:basedOn w:val="Normal"/>
    <w:link w:val="BalloonTextChar"/>
    <w:uiPriority w:val="99"/>
    <w:semiHidden/>
    <w:unhideWhenUsed/>
    <w:rsid w:val="00B11B8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B8B"/>
    <w:rPr>
      <w:rFonts w:ascii="Segoe UI" w:eastAsia="Times New Roman" w:hAnsi="Segoe UI" w:cs="Segoe UI"/>
      <w:color w:val="auto"/>
      <w:sz w:val="18"/>
      <w:szCs w:val="18"/>
      <w:lang w:eastAsia="en-GB"/>
    </w:rPr>
  </w:style>
  <w:style w:type="character" w:styleId="CommentReference">
    <w:name w:val="annotation reference"/>
    <w:basedOn w:val="DefaultParagraphFont"/>
    <w:uiPriority w:val="99"/>
    <w:semiHidden/>
    <w:unhideWhenUsed/>
    <w:rsid w:val="00383DF1"/>
    <w:rPr>
      <w:sz w:val="16"/>
      <w:szCs w:val="16"/>
    </w:rPr>
  </w:style>
  <w:style w:type="paragraph" w:styleId="CommentText">
    <w:name w:val="annotation text"/>
    <w:basedOn w:val="Normal"/>
    <w:link w:val="CommentTextChar"/>
    <w:uiPriority w:val="99"/>
    <w:semiHidden/>
    <w:unhideWhenUsed/>
    <w:rsid w:val="00383DF1"/>
    <w:pPr>
      <w:spacing w:line="240" w:lineRule="auto"/>
    </w:pPr>
    <w:rPr>
      <w:sz w:val="20"/>
    </w:rPr>
  </w:style>
  <w:style w:type="character" w:customStyle="1" w:styleId="CommentTextChar">
    <w:name w:val="Comment Text Char"/>
    <w:basedOn w:val="DefaultParagraphFont"/>
    <w:link w:val="CommentText"/>
    <w:uiPriority w:val="99"/>
    <w:semiHidden/>
    <w:rsid w:val="00383DF1"/>
    <w:rPr>
      <w:rFonts w:eastAsia="Times New Roman" w:cs="Times New Roman"/>
      <w:color w:val="auto"/>
      <w:sz w:val="20"/>
      <w:szCs w:val="20"/>
      <w:lang w:eastAsia="en-GB"/>
    </w:rPr>
  </w:style>
  <w:style w:type="paragraph" w:styleId="CommentSubject">
    <w:name w:val="annotation subject"/>
    <w:basedOn w:val="CommentText"/>
    <w:next w:val="CommentText"/>
    <w:link w:val="CommentSubjectChar"/>
    <w:uiPriority w:val="99"/>
    <w:semiHidden/>
    <w:unhideWhenUsed/>
    <w:rsid w:val="00383DF1"/>
    <w:rPr>
      <w:b/>
      <w:bCs/>
    </w:rPr>
  </w:style>
  <w:style w:type="character" w:customStyle="1" w:styleId="CommentSubjectChar">
    <w:name w:val="Comment Subject Char"/>
    <w:basedOn w:val="CommentTextChar"/>
    <w:link w:val="CommentSubject"/>
    <w:uiPriority w:val="99"/>
    <w:semiHidden/>
    <w:rsid w:val="00383DF1"/>
    <w:rPr>
      <w:rFonts w:eastAsia="Times New Roman" w:cs="Times New Roman"/>
      <w:b/>
      <w:bCs/>
      <w:color w:val="auto"/>
      <w:sz w:val="20"/>
      <w:szCs w:val="20"/>
      <w:lang w:eastAsia="en-GB"/>
    </w:rPr>
  </w:style>
  <w:style w:type="paragraph" w:styleId="NormalWeb">
    <w:name w:val="Normal (Web)"/>
    <w:basedOn w:val="Normal"/>
    <w:uiPriority w:val="99"/>
    <w:semiHidden/>
    <w:unhideWhenUsed/>
    <w:rsid w:val="00C4307A"/>
    <w:pPr>
      <w:spacing w:before="0" w:line="240" w:lineRule="auto"/>
      <w:jc w:val="left"/>
    </w:pPr>
    <w:rPr>
      <w:rFonts w:ascii="Times New Roman" w:eastAsiaTheme="minorHAnsi" w:hAnsi="Times New Roman"/>
      <w:sz w:val="24"/>
      <w:szCs w:val="24"/>
    </w:rPr>
  </w:style>
  <w:style w:type="paragraph" w:styleId="Header">
    <w:name w:val="header"/>
    <w:basedOn w:val="Normal"/>
    <w:link w:val="HeaderChar"/>
    <w:uiPriority w:val="99"/>
    <w:unhideWhenUsed/>
    <w:rsid w:val="008F644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F6444"/>
    <w:rPr>
      <w:rFonts w:eastAsia="Times New Roman" w:cs="Times New Roman"/>
      <w:color w:val="auto"/>
      <w:sz w:val="22"/>
      <w:szCs w:val="20"/>
      <w:lang w:eastAsia="en-GB"/>
    </w:rPr>
  </w:style>
  <w:style w:type="paragraph" w:styleId="Revision">
    <w:name w:val="Revision"/>
    <w:hidden/>
    <w:uiPriority w:val="99"/>
    <w:semiHidden/>
    <w:rsid w:val="00EC28D1"/>
    <w:pPr>
      <w:spacing w:after="0" w:line="240" w:lineRule="auto"/>
    </w:pPr>
    <w:rPr>
      <w:rFonts w:eastAsia="Times New Roman" w:cs="Times New Roman"/>
      <w:color w:val="auto"/>
      <w:sz w:val="22"/>
      <w:szCs w:val="20"/>
      <w:lang w:eastAsia="en-GB"/>
    </w:rPr>
  </w:style>
  <w:style w:type="paragraph" w:styleId="ListParagraph">
    <w:name w:val="List Paragraph"/>
    <w:basedOn w:val="Normal"/>
    <w:uiPriority w:val="34"/>
    <w:qFormat/>
    <w:rsid w:val="008F4604"/>
    <w:pPr>
      <w:ind w:left="720"/>
      <w:contextualSpacing/>
    </w:pPr>
  </w:style>
  <w:style w:type="character" w:styleId="Hyperlink">
    <w:name w:val="Hyperlink"/>
    <w:basedOn w:val="DefaultParagraphFont"/>
    <w:uiPriority w:val="99"/>
    <w:unhideWhenUsed/>
    <w:rsid w:val="00D10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236">
      <w:bodyDiv w:val="1"/>
      <w:marLeft w:val="0"/>
      <w:marRight w:val="0"/>
      <w:marTop w:val="0"/>
      <w:marBottom w:val="0"/>
      <w:divBdr>
        <w:top w:val="none" w:sz="0" w:space="0" w:color="auto"/>
        <w:left w:val="none" w:sz="0" w:space="0" w:color="auto"/>
        <w:bottom w:val="none" w:sz="0" w:space="0" w:color="auto"/>
        <w:right w:val="none" w:sz="0" w:space="0" w:color="auto"/>
      </w:divBdr>
    </w:div>
    <w:div w:id="981621934">
      <w:bodyDiv w:val="1"/>
      <w:marLeft w:val="0"/>
      <w:marRight w:val="0"/>
      <w:marTop w:val="0"/>
      <w:marBottom w:val="0"/>
      <w:divBdr>
        <w:top w:val="none" w:sz="0" w:space="0" w:color="auto"/>
        <w:left w:val="none" w:sz="0" w:space="0" w:color="auto"/>
        <w:bottom w:val="none" w:sz="0" w:space="0" w:color="auto"/>
        <w:right w:val="none" w:sz="0" w:space="0" w:color="auto"/>
      </w:divBdr>
    </w:div>
    <w:div w:id="1509253817">
      <w:bodyDiv w:val="1"/>
      <w:marLeft w:val="0"/>
      <w:marRight w:val="0"/>
      <w:marTop w:val="0"/>
      <w:marBottom w:val="0"/>
      <w:divBdr>
        <w:top w:val="none" w:sz="0" w:space="0" w:color="auto"/>
        <w:left w:val="none" w:sz="0" w:space="0" w:color="auto"/>
        <w:bottom w:val="none" w:sz="0" w:space="0" w:color="auto"/>
        <w:right w:val="none" w:sz="0" w:space="0" w:color="auto"/>
      </w:divBdr>
    </w:div>
    <w:div w:id="1555847118">
      <w:bodyDiv w:val="1"/>
      <w:marLeft w:val="0"/>
      <w:marRight w:val="0"/>
      <w:marTop w:val="0"/>
      <w:marBottom w:val="0"/>
      <w:divBdr>
        <w:top w:val="none" w:sz="0" w:space="0" w:color="auto"/>
        <w:left w:val="none" w:sz="0" w:space="0" w:color="auto"/>
        <w:bottom w:val="none" w:sz="0" w:space="0" w:color="auto"/>
        <w:right w:val="none" w:sz="0" w:space="0" w:color="auto"/>
      </w:divBdr>
    </w:div>
    <w:div w:id="19382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FF431ECB04D42B12C3034FF60784E" ma:contentTypeVersion="13" ma:contentTypeDescription="Create a new document." ma:contentTypeScope="" ma:versionID="bc423ead1dd4feb7801dc76f66624de5">
  <xsd:schema xmlns:xsd="http://www.w3.org/2001/XMLSchema" xmlns:xs="http://www.w3.org/2001/XMLSchema" xmlns:p="http://schemas.microsoft.com/office/2006/metadata/properties" xmlns:ns2="4ab10edb-d670-4713-ac8a-3b324638f291" xmlns:ns3="eca540a8-9db9-4892-ad22-3624c8741515" targetNamespace="http://schemas.microsoft.com/office/2006/metadata/properties" ma:root="true" ma:fieldsID="9547f134a2e3caca8955a10678cd8d86" ns2:_="" ns3:_="">
    <xsd:import namespace="4ab10edb-d670-4713-ac8a-3b324638f291"/>
    <xsd:import namespace="eca540a8-9db9-4892-ad22-3624c8741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10edb-d670-4713-ac8a-3b324638f2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540a8-9db9-4892-ad22-3624c8741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1C0E-5CE3-48A9-9453-0F3863FD5630}"/>
</file>

<file path=customXml/itemProps2.xml><?xml version="1.0" encoding="utf-8"?>
<ds:datastoreItem xmlns:ds="http://schemas.openxmlformats.org/officeDocument/2006/customXml" ds:itemID="{147BEA58-84DB-41F5-B4CB-8F4FF09E01DD}">
  <ds:schemaRefs>
    <ds:schemaRef ds:uri="http://schemas.microsoft.com/office/2006/documentManagement/types"/>
    <ds:schemaRef ds:uri="5aa42708-9fd6-492a-b8f9-4c262b326839"/>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d60079be-73e1-4fd7-a976-33eaa6fbbc69"/>
    <ds:schemaRef ds:uri="http://purl.org/dc/elements/1.1/"/>
  </ds:schemaRefs>
</ds:datastoreItem>
</file>

<file path=customXml/itemProps3.xml><?xml version="1.0" encoding="utf-8"?>
<ds:datastoreItem xmlns:ds="http://schemas.openxmlformats.org/officeDocument/2006/customXml" ds:itemID="{073D2CF5-61A0-45EF-B9A4-D3F5736C59EF}">
  <ds:schemaRefs>
    <ds:schemaRef ds:uri="http://schemas.microsoft.com/sharepoint/v3/contenttype/forms"/>
  </ds:schemaRefs>
</ds:datastoreItem>
</file>

<file path=customXml/itemProps4.xml><?xml version="1.0" encoding="utf-8"?>
<ds:datastoreItem xmlns:ds="http://schemas.openxmlformats.org/officeDocument/2006/customXml" ds:itemID="{141BFD42-8E65-4471-8E58-E18D5720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Emmerson Lauren (06M) Great Yarmouth and Waveney CCG</dc:creator>
  <cp:lastModifiedBy>Edwards Rhiannon (06W) Norwich CCG</cp:lastModifiedBy>
  <cp:revision>2</cp:revision>
  <cp:lastPrinted>2018-11-23T08:38:00Z</cp:lastPrinted>
  <dcterms:created xsi:type="dcterms:W3CDTF">2021-05-11T13:19:00Z</dcterms:created>
  <dcterms:modified xsi:type="dcterms:W3CDTF">2021-05-11T13:19:00Z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0x01010070DFF431ECB04D42B12C3034FF60784E</vt:lpwstr>
  </property>
</Properties>
</file>