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12931527"/>
        <w:docPartObj>
          <w:docPartGallery w:val="Cover Pages"/>
          <w:docPartUnique/>
        </w:docPartObj>
      </w:sdtPr>
      <w:sdtEndPr>
        <w:rPr>
          <w:rFonts w:ascii="Arial" w:eastAsia="Times New Roman" w:hAnsi="Arial" w:cs="Arial"/>
          <w:sz w:val="24"/>
          <w:szCs w:val="24"/>
          <w:lang w:eastAsia="en-GB"/>
        </w:rPr>
      </w:sdtEndPr>
      <w:sdtContent>
        <w:p w14:paraId="57F350B0" w14:textId="36B8ED3F" w:rsidR="009A403A" w:rsidRDefault="00EE784A">
          <w:r>
            <w:rPr>
              <w:noProof/>
              <w:lang w:eastAsia="en-GB"/>
            </w:rPr>
            <mc:AlternateContent>
              <mc:Choice Requires="wps">
                <w:drawing>
                  <wp:anchor distT="0" distB="0" distL="114300" distR="114300" simplePos="0" relativeHeight="251658240" behindDoc="0" locked="0" layoutInCell="1" allowOverlap="1" wp14:anchorId="347D93CA" wp14:editId="3F5E6AFB">
                    <wp:simplePos x="0" y="0"/>
                    <wp:positionH relativeFrom="column">
                      <wp:posOffset>3562597</wp:posOffset>
                    </wp:positionH>
                    <wp:positionV relativeFrom="paragraph">
                      <wp:posOffset>-914400</wp:posOffset>
                    </wp:positionV>
                    <wp:extent cx="3066803" cy="10687792"/>
                    <wp:effectExtent l="0" t="0" r="635" b="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6803" cy="10687792"/>
                            </a:xfrm>
                            <a:prstGeom prst="rect">
                              <a:avLst/>
                            </a:prstGeom>
                            <a:solidFill>
                              <a:srgbClr val="00B0F0"/>
                            </a:solidFill>
                          </wps:spPr>
                          <wps:txbx>
                            <w:txbxContent>
                              <w:p w14:paraId="270CFFF9" w14:textId="28A8AD8D" w:rsidR="009B2E9E" w:rsidRDefault="00DF4CBA" w:rsidP="009B2E9E">
                                <w:pPr>
                                  <w:jc w:val="center"/>
                                </w:pPr>
                                <w:r>
                                  <w:t> </w:t>
                                </w:r>
                                <w:r w:rsidR="009B2E9E">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7D93CA" id="Rectangle 460" o:spid="_x0000_s1026" style="position:absolute;margin-left:280.5pt;margin-top:-1in;width:241.5pt;height:8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" fillcolor="#00b0f0" stroked="f">
                    <v:textbox>
                      <w:txbxContent>
                        <w:p w14:paraId="270CFFF9" w14:textId="28A8AD8D" w:rsidR="009B2E9E" w:rsidRDefault="00DF4CBA" w:rsidP="009B2E9E">
                          <w:pPr>
                            <w:jc w:val="center"/>
                          </w:pPr>
                          <w:r>
                            <w:t> </w:t>
                          </w:r>
                          <w:r w:rsidR="009B2E9E">
                            <w:t> </w:t>
                          </w:r>
                        </w:p>
                      </w:txbxContent>
                    </v:textbox>
                  </v:rect>
                </w:pict>
              </mc:Fallback>
            </mc:AlternateContent>
          </w:r>
        </w:p>
        <w:p w14:paraId="2C199C09" w14:textId="77777777" w:rsidR="009A403A" w:rsidRDefault="009A403A"/>
        <w:p w14:paraId="72BD78C3" w14:textId="77777777" w:rsidR="009A403A" w:rsidRDefault="009A403A"/>
        <w:p w14:paraId="3B1188F4" w14:textId="77777777" w:rsidR="009A403A" w:rsidRDefault="009A403A"/>
        <w:p w14:paraId="1D6799EF" w14:textId="77777777" w:rsidR="009A403A" w:rsidRDefault="009A403A"/>
        <w:p w14:paraId="6A9939C0" w14:textId="77777777" w:rsidR="009A403A" w:rsidRDefault="009A403A"/>
        <w:p w14:paraId="04D955FF" w14:textId="77777777" w:rsidR="009A403A" w:rsidRDefault="009A403A"/>
        <w:p w14:paraId="3AE72FBB" w14:textId="77777777" w:rsidR="009A403A" w:rsidRDefault="009A403A"/>
        <w:p w14:paraId="0754931E" w14:textId="77777777" w:rsidR="009A403A" w:rsidRDefault="009A403A"/>
        <w:p w14:paraId="5A1CC76B" w14:textId="77777777" w:rsidR="009A403A" w:rsidRDefault="009A403A"/>
        <w:p w14:paraId="3B52DBA3" w14:textId="77777777" w:rsidR="009A403A" w:rsidRDefault="009A403A"/>
        <w:p w14:paraId="23F2137E" w14:textId="77777777" w:rsidR="009A403A" w:rsidRDefault="009A403A"/>
        <w:p w14:paraId="48FB38EA" w14:textId="77777777" w:rsidR="009A403A" w:rsidRDefault="009A403A"/>
        <w:p w14:paraId="0C47F02C" w14:textId="77777777" w:rsidR="00930073" w:rsidRDefault="00930073"/>
        <w:p w14:paraId="218071ED" w14:textId="77777777" w:rsidR="00930073" w:rsidRDefault="00930073"/>
        <w:p w14:paraId="16529357" w14:textId="77777777" w:rsidR="00930073" w:rsidRDefault="00930073"/>
        <w:p w14:paraId="7357C2D2" w14:textId="742687AA" w:rsidR="00930073" w:rsidRDefault="006E374E" w:rsidP="006E374E">
          <w:pPr>
            <w:tabs>
              <w:tab w:val="left" w:pos="3735"/>
            </w:tabs>
          </w:pPr>
          <w:r>
            <w:tab/>
          </w:r>
        </w:p>
        <w:p w14:paraId="4F6C5041" w14:textId="77777777" w:rsidR="00930073" w:rsidRDefault="00930073"/>
        <w:p w14:paraId="26BD06F0" w14:textId="77777777" w:rsidR="009A403A" w:rsidRDefault="009A403A"/>
        <w:p w14:paraId="272140D8" w14:textId="77777777" w:rsidR="009A403A" w:rsidRDefault="009A403A"/>
        <w:p w14:paraId="35458AFA" w14:textId="6F72642C" w:rsidR="009A403A" w:rsidRDefault="00360FCE">
          <w:r>
            <w:rPr>
              <w:noProof/>
            </w:rPr>
            <w:drawing>
              <wp:inline distT="0" distB="0" distL="0" distR="0" wp14:anchorId="1279E778" wp14:editId="69B1A741">
                <wp:extent cx="2488883" cy="1485900"/>
                <wp:effectExtent l="0" t="0" r="6985"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91361" cy="1487380"/>
                        </a:xfrm>
                        <a:prstGeom prst="rect">
                          <a:avLst/>
                        </a:prstGeom>
                      </pic:spPr>
                    </pic:pic>
                  </a:graphicData>
                </a:graphic>
              </wp:inline>
            </w:drawing>
          </w:r>
        </w:p>
        <w:p w14:paraId="140543CE" w14:textId="77777777" w:rsidR="00930073" w:rsidRDefault="00930073"/>
        <w:p w14:paraId="630B32AA" w14:textId="095C9397" w:rsidR="00CD0F75" w:rsidRDefault="00CD0F75">
          <w:pPr>
            <w:rPr>
              <w:rFonts w:ascii="Arial" w:eastAsia="Times New Roman" w:hAnsi="Arial" w:cs="Arial"/>
              <w:sz w:val="24"/>
              <w:szCs w:val="24"/>
              <w:lang w:eastAsia="en-GB"/>
            </w:rPr>
          </w:pPr>
          <w:r>
            <w:rPr>
              <w:noProof/>
            </w:rPr>
            <mc:AlternateContent>
              <mc:Choice Requires="wps">
                <w:drawing>
                  <wp:anchor distT="0" distB="0" distL="114300" distR="114300" simplePos="0" relativeHeight="251660288" behindDoc="0" locked="0" layoutInCell="0" allowOverlap="1" wp14:anchorId="70F04F85" wp14:editId="43FC121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0" b="571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lumMod val="50000"/>
                                <a:lumOff val="50000"/>
                              </a:schemeClr>
                            </a:solidFill>
                            <a:ln w="19050">
                              <a:noFill/>
                              <a:miter lim="800000"/>
                              <a:headEnd/>
                              <a:tailEnd/>
                            </a:ln>
                          </wps:spPr>
                          <wps:txbx>
                            <w:txbxContent>
                              <w:sdt>
                                <w:sdtPr>
                                  <w:rPr>
                                    <w:rFonts w:ascii="Arial" w:eastAsia="Times New Roman" w:hAnsi="Arial" w:cs="Arial"/>
                                    <w:b/>
                                    <w:bCs/>
                                    <w:color w:val="FFFFFF" w:themeColor="background1"/>
                                    <w:sz w:val="72"/>
                                    <w:szCs w:val="72"/>
                                    <w:lang w:val="en-GB" w:eastAsia="en-GB"/>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4A4A7F9A" w14:textId="2A15EE07" w:rsidR="00764A9A" w:rsidRPr="00D214BA" w:rsidRDefault="00764A9A" w:rsidP="008E659F">
                                    <w:pPr>
                                      <w:pStyle w:val="NoSpacing"/>
                                      <w:jc w:val="center"/>
                                      <w:rPr>
                                        <w:rFonts w:ascii="Arial" w:hAnsi="Arial" w:cs="Arial"/>
                                        <w:b/>
                                        <w:bCs/>
                                        <w:color w:val="FFFFFF" w:themeColor="background1"/>
                                        <w:sz w:val="72"/>
                                        <w:szCs w:val="72"/>
                                      </w:rPr>
                                    </w:pPr>
                                    <w:r w:rsidRPr="00D214BA">
                                      <w:rPr>
                                        <w:rFonts w:ascii="Arial" w:eastAsia="Times New Roman" w:hAnsi="Arial" w:cs="Arial"/>
                                        <w:b/>
                                        <w:bCs/>
                                        <w:color w:val="FFFFFF" w:themeColor="background1"/>
                                        <w:sz w:val="72"/>
                                        <w:szCs w:val="72"/>
                                        <w:lang w:val="en-GB" w:eastAsia="en-GB"/>
                                      </w:rPr>
                                      <w:t>Newly Qualified Pharmacist Training Pathway</w:t>
                                    </w:r>
                                    <w:r>
                                      <w:rPr>
                                        <w:rFonts w:ascii="Arial" w:eastAsia="Times New Roman" w:hAnsi="Arial" w:cs="Arial"/>
                                        <w:b/>
                                        <w:bCs/>
                                        <w:color w:val="FFFFFF" w:themeColor="background1"/>
                                        <w:sz w:val="72"/>
                                        <w:szCs w:val="72"/>
                                        <w:lang w:val="en-GB" w:eastAsia="en-GB"/>
                                      </w:rPr>
                                      <w:t xml:space="preserve"> 202</w:t>
                                    </w:r>
                                    <w:r w:rsidR="00AE736F">
                                      <w:rPr>
                                        <w:rFonts w:ascii="Arial" w:eastAsia="Times New Roman" w:hAnsi="Arial" w:cs="Arial"/>
                                        <w:b/>
                                        <w:bCs/>
                                        <w:color w:val="FFFFFF" w:themeColor="background1"/>
                                        <w:sz w:val="72"/>
                                        <w:szCs w:val="72"/>
                                        <w:lang w:val="en-GB" w:eastAsia="en-GB"/>
                                      </w:rPr>
                                      <w:t>3-24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0F04F85" id="Rectangle 16" o:spid="_x0000_s1027"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" o:allowincell="f" fillcolor="gray [1629]" stroked="f" strokeweight="1.5pt">
                    <v:textbox style="mso-fit-shape-to-text:t" inset="14.4pt,,14.4pt">
                      <w:txbxContent>
                        <w:sdt>
                          <w:sdtPr>
                            <w:rPr>
                              <w:rFonts w:ascii="Arial" w:eastAsia="Times New Roman" w:hAnsi="Arial" w:cs="Arial"/>
                              <w:b/>
                              <w:bCs/>
                              <w:color w:val="FFFFFF" w:themeColor="background1"/>
                              <w:sz w:val="72"/>
                              <w:szCs w:val="72"/>
                              <w:lang w:val="en-GB" w:eastAsia="en-GB"/>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4A4A7F9A" w14:textId="2A15EE07" w:rsidR="00764A9A" w:rsidRPr="00D214BA" w:rsidRDefault="00764A9A" w:rsidP="008E659F">
                              <w:pPr>
                                <w:pStyle w:val="NoSpacing"/>
                                <w:jc w:val="center"/>
                                <w:rPr>
                                  <w:rFonts w:ascii="Arial" w:hAnsi="Arial" w:cs="Arial"/>
                                  <w:b/>
                                  <w:bCs/>
                                  <w:color w:val="FFFFFF" w:themeColor="background1"/>
                                  <w:sz w:val="72"/>
                                  <w:szCs w:val="72"/>
                                </w:rPr>
                              </w:pPr>
                              <w:r w:rsidRPr="00D214BA">
                                <w:rPr>
                                  <w:rFonts w:ascii="Arial" w:eastAsia="Times New Roman" w:hAnsi="Arial" w:cs="Arial"/>
                                  <w:b/>
                                  <w:bCs/>
                                  <w:color w:val="FFFFFF" w:themeColor="background1"/>
                                  <w:sz w:val="72"/>
                                  <w:szCs w:val="72"/>
                                  <w:lang w:val="en-GB" w:eastAsia="en-GB"/>
                                </w:rPr>
                                <w:t>Newly Qualified Pharmacist Training Pathway</w:t>
                              </w:r>
                              <w:r>
                                <w:rPr>
                                  <w:rFonts w:ascii="Arial" w:eastAsia="Times New Roman" w:hAnsi="Arial" w:cs="Arial"/>
                                  <w:b/>
                                  <w:bCs/>
                                  <w:color w:val="FFFFFF" w:themeColor="background1"/>
                                  <w:sz w:val="72"/>
                                  <w:szCs w:val="72"/>
                                  <w:lang w:val="en-GB" w:eastAsia="en-GB"/>
                                </w:rPr>
                                <w:t xml:space="preserve"> 202</w:t>
                              </w:r>
                              <w:r w:rsidR="00AE736F">
                                <w:rPr>
                                  <w:rFonts w:ascii="Arial" w:eastAsia="Times New Roman" w:hAnsi="Arial" w:cs="Arial"/>
                                  <w:b/>
                                  <w:bCs/>
                                  <w:color w:val="FFFFFF" w:themeColor="background1"/>
                                  <w:sz w:val="72"/>
                                  <w:szCs w:val="72"/>
                                  <w:lang w:val="en-GB" w:eastAsia="en-GB"/>
                                </w:rPr>
                                <w:t>3-24</w:t>
                              </w:r>
                            </w:p>
                          </w:sdtContent>
                        </w:sdt>
                      </w:txbxContent>
                    </v:textbox>
                    <w10:wrap anchorx="page" anchory="page"/>
                  </v:rect>
                </w:pict>
              </mc:Fallback>
            </mc:AlternateContent>
          </w:r>
          <w:r w:rsidR="009A403A">
            <w:rPr>
              <w:rFonts w:ascii="Arial" w:eastAsia="Times New Roman" w:hAnsi="Arial" w:cs="Arial"/>
              <w:noProof/>
              <w:sz w:val="24"/>
              <w:szCs w:val="24"/>
              <w:lang w:eastAsia="en-GB"/>
            </w:rPr>
            <w:drawing>
              <wp:inline distT="0" distB="0" distL="0" distR="0" wp14:anchorId="0662778D" wp14:editId="0A911B2A">
                <wp:extent cx="2530800" cy="1058400"/>
                <wp:effectExtent l="0" t="0" r="3175" b="889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0800" cy="1058400"/>
                        </a:xfrm>
                        <a:prstGeom prst="rect">
                          <a:avLst/>
                        </a:prstGeom>
                      </pic:spPr>
                    </pic:pic>
                  </a:graphicData>
                </a:graphic>
              </wp:inline>
            </w:drawing>
          </w:r>
          <w:r>
            <w:rPr>
              <w:rFonts w:ascii="Arial" w:eastAsia="Times New Roman" w:hAnsi="Arial" w:cs="Arial"/>
              <w:sz w:val="24"/>
              <w:szCs w:val="24"/>
              <w:lang w:eastAsia="en-GB"/>
            </w:rPr>
            <w:br w:type="page"/>
          </w:r>
        </w:p>
      </w:sdtContent>
    </w:sdt>
    <w:sdt>
      <w:sdtPr>
        <w:rPr>
          <w:rFonts w:ascii="Arial" w:eastAsiaTheme="minorEastAsia" w:hAnsi="Arial" w:cs="Arial"/>
          <w:b/>
          <w:bCs/>
          <w:color w:val="auto"/>
          <w:sz w:val="22"/>
          <w:szCs w:val="22"/>
        </w:rPr>
        <w:id w:val="-1995329997"/>
        <w:docPartObj>
          <w:docPartGallery w:val="Table of Contents"/>
          <w:docPartUnique/>
        </w:docPartObj>
      </w:sdtPr>
      <w:sdtEndPr>
        <w:rPr>
          <w:color w:val="00B0F0"/>
          <w:sz w:val="32"/>
          <w:szCs w:val="32"/>
        </w:rPr>
      </w:sdtEndPr>
      <w:sdtContent>
        <w:p w14:paraId="05B68CAD" w14:textId="77777777" w:rsidR="00E56468" w:rsidRDefault="00E56468" w:rsidP="00E15230">
          <w:pPr>
            <w:pStyle w:val="TOCHeading"/>
            <w:spacing w:after="100"/>
            <w:rPr>
              <w:rFonts w:ascii="Arial" w:eastAsiaTheme="minorEastAsia" w:hAnsi="Arial" w:cs="Arial"/>
              <w:b/>
              <w:bCs/>
              <w:color w:val="auto"/>
              <w:sz w:val="22"/>
              <w:szCs w:val="22"/>
            </w:rPr>
          </w:pPr>
        </w:p>
        <w:p w14:paraId="7C5292D7" w14:textId="2751BC6E" w:rsidR="0008671C" w:rsidRPr="00930073" w:rsidRDefault="0008671C" w:rsidP="00E15230">
          <w:pPr>
            <w:pStyle w:val="TOCHeading"/>
            <w:spacing w:after="100"/>
            <w:rPr>
              <w:rFonts w:ascii="Arial" w:hAnsi="Arial" w:cs="Arial"/>
              <w:b/>
              <w:bCs/>
              <w:color w:val="00B0F0"/>
            </w:rPr>
          </w:pPr>
          <w:r w:rsidRPr="00930073">
            <w:rPr>
              <w:rFonts w:ascii="Arial" w:hAnsi="Arial" w:cs="Arial"/>
              <w:b/>
              <w:bCs/>
              <w:color w:val="00B0F0"/>
            </w:rPr>
            <w:t>Introduction to the course</w:t>
          </w:r>
          <w:r w:rsidRPr="00930073">
            <w:rPr>
              <w:rFonts w:ascii="Arial" w:hAnsi="Arial" w:cs="Arial"/>
              <w:b/>
              <w:bCs/>
              <w:color w:val="00B0F0"/>
            </w:rPr>
            <w:ptab w:relativeTo="margin" w:alignment="right" w:leader="dot"/>
          </w:r>
          <w:r w:rsidR="00CD0F75" w:rsidRPr="00930073">
            <w:rPr>
              <w:rFonts w:ascii="Arial" w:hAnsi="Arial" w:cs="Arial"/>
              <w:b/>
              <w:bCs/>
              <w:color w:val="00B0F0"/>
            </w:rPr>
            <w:t>2</w:t>
          </w:r>
        </w:p>
        <w:p w14:paraId="0C25F3AC" w14:textId="7C9D8B0B" w:rsidR="00E15230" w:rsidRPr="00930073" w:rsidRDefault="00E15230" w:rsidP="00930073">
          <w:pPr>
            <w:pStyle w:val="TOC1"/>
          </w:pPr>
          <w:r w:rsidRPr="00930073">
            <w:t>Overview of award structure</w:t>
          </w:r>
          <w:r w:rsidRPr="00930073">
            <w:ptab w:relativeTo="margin" w:alignment="right" w:leader="dot"/>
          </w:r>
          <w:r w:rsidRPr="00930073">
            <w:t>3</w:t>
          </w:r>
        </w:p>
        <w:p w14:paraId="26712E78" w14:textId="45188991" w:rsidR="0042700B" w:rsidRDefault="0042700B" w:rsidP="00930073">
          <w:pPr>
            <w:pStyle w:val="TOC1"/>
          </w:pPr>
          <w:r>
            <w:t>Core Clinical</w:t>
          </w:r>
          <w:r w:rsidRPr="0008671C">
            <w:t xml:space="preserve"> modules</w:t>
          </w:r>
          <w:r w:rsidRPr="0008671C">
            <w:ptab w:relativeTo="margin" w:alignment="right" w:leader="dot"/>
          </w:r>
          <w:r>
            <w:t>4</w:t>
          </w:r>
        </w:p>
        <w:p w14:paraId="5F106C7C" w14:textId="4382D1C3" w:rsidR="0042700B" w:rsidRPr="008F54C2" w:rsidRDefault="0042700B" w:rsidP="0042700B">
          <w:pPr>
            <w:pStyle w:val="TOC2"/>
            <w:ind w:left="216"/>
            <w:rPr>
              <w:rFonts w:ascii="Arial" w:hAnsi="Arial" w:cs="Arial"/>
              <w:sz w:val="24"/>
              <w:szCs w:val="24"/>
            </w:rPr>
          </w:pPr>
          <w:r w:rsidRPr="008F54C2">
            <w:rPr>
              <w:rFonts w:ascii="Arial" w:hAnsi="Arial" w:cs="Arial"/>
              <w:sz w:val="24"/>
              <w:szCs w:val="24"/>
            </w:rPr>
            <w:t xml:space="preserve">Foundation </w:t>
          </w:r>
          <w:r>
            <w:rPr>
              <w:rFonts w:ascii="Arial" w:hAnsi="Arial" w:cs="Arial"/>
              <w:sz w:val="24"/>
              <w:szCs w:val="24"/>
            </w:rPr>
            <w:t>Clinical</w:t>
          </w:r>
          <w:r w:rsidRPr="008F54C2">
            <w:rPr>
              <w:rFonts w:ascii="Arial" w:hAnsi="Arial" w:cs="Arial"/>
              <w:sz w:val="24"/>
              <w:szCs w:val="24"/>
            </w:rPr>
            <w:t xml:space="preserve"> Skills</w:t>
          </w:r>
          <w:r w:rsidRPr="008F54C2">
            <w:rPr>
              <w:rFonts w:ascii="Arial" w:hAnsi="Arial" w:cs="Arial"/>
              <w:sz w:val="24"/>
              <w:szCs w:val="24"/>
            </w:rPr>
            <w:ptab w:relativeTo="margin" w:alignment="right" w:leader="dot"/>
          </w:r>
          <w:r>
            <w:rPr>
              <w:rFonts w:ascii="Arial" w:hAnsi="Arial" w:cs="Arial"/>
              <w:sz w:val="24"/>
              <w:szCs w:val="24"/>
            </w:rPr>
            <w:t>4</w:t>
          </w:r>
        </w:p>
        <w:p w14:paraId="56C6DF4B" w14:textId="6BB8EF94" w:rsidR="0042700B" w:rsidRPr="0042700B" w:rsidRDefault="0042700B" w:rsidP="0042700B">
          <w:pPr>
            <w:pStyle w:val="TOC2"/>
            <w:ind w:left="216"/>
            <w:rPr>
              <w:rFonts w:ascii="Arial" w:hAnsi="Arial" w:cs="Arial"/>
              <w:sz w:val="24"/>
              <w:szCs w:val="24"/>
            </w:rPr>
          </w:pPr>
          <w:r w:rsidRPr="008F54C2">
            <w:rPr>
              <w:rFonts w:ascii="Arial" w:hAnsi="Arial" w:cs="Arial"/>
              <w:sz w:val="24"/>
              <w:szCs w:val="24"/>
            </w:rPr>
            <w:t xml:space="preserve">Foundation </w:t>
          </w:r>
          <w:r>
            <w:rPr>
              <w:rFonts w:ascii="Arial" w:hAnsi="Arial" w:cs="Arial"/>
              <w:sz w:val="24"/>
              <w:szCs w:val="24"/>
            </w:rPr>
            <w:t>Consultation</w:t>
          </w:r>
          <w:r w:rsidRPr="008F54C2">
            <w:rPr>
              <w:rFonts w:ascii="Arial" w:hAnsi="Arial" w:cs="Arial"/>
              <w:sz w:val="24"/>
              <w:szCs w:val="24"/>
            </w:rPr>
            <w:t xml:space="preserve"> Skills</w:t>
          </w:r>
          <w:r w:rsidRPr="008F54C2">
            <w:rPr>
              <w:rFonts w:ascii="Arial" w:hAnsi="Arial" w:cs="Arial"/>
              <w:sz w:val="24"/>
              <w:szCs w:val="24"/>
            </w:rPr>
            <w:ptab w:relativeTo="margin" w:alignment="right" w:leader="dot"/>
          </w:r>
          <w:r>
            <w:rPr>
              <w:rFonts w:ascii="Arial" w:hAnsi="Arial" w:cs="Arial"/>
              <w:sz w:val="24"/>
              <w:szCs w:val="24"/>
            </w:rPr>
            <w:t>4</w:t>
          </w:r>
        </w:p>
        <w:p w14:paraId="2CEEBB61" w14:textId="582E68E2" w:rsidR="0008671C" w:rsidRPr="00CD0F75" w:rsidRDefault="0008671C" w:rsidP="00930073">
          <w:pPr>
            <w:pStyle w:val="TOC1"/>
          </w:pPr>
          <w:r w:rsidRPr="00CD0F75">
            <w:t>Operational modules</w:t>
          </w:r>
          <w:r w:rsidRPr="00CD0F75">
            <w:ptab w:relativeTo="margin" w:alignment="right" w:leader="dot"/>
          </w:r>
          <w:r w:rsidR="0042700B">
            <w:t>5</w:t>
          </w:r>
        </w:p>
        <w:p w14:paraId="5DEAD2A7" w14:textId="375343E4" w:rsidR="0008671C" w:rsidRPr="008F54C2" w:rsidRDefault="0008671C" w:rsidP="0008671C">
          <w:pPr>
            <w:pStyle w:val="TOC2"/>
            <w:ind w:left="216"/>
            <w:rPr>
              <w:rFonts w:ascii="Arial" w:hAnsi="Arial" w:cs="Arial"/>
              <w:sz w:val="24"/>
              <w:szCs w:val="24"/>
            </w:rPr>
          </w:pPr>
          <w:r w:rsidRPr="008F54C2">
            <w:rPr>
              <w:rFonts w:ascii="Arial" w:hAnsi="Arial" w:cs="Arial"/>
              <w:sz w:val="24"/>
              <w:szCs w:val="24"/>
            </w:rPr>
            <w:t>Clinical Education</w:t>
          </w:r>
          <w:r w:rsidRPr="008F54C2">
            <w:rPr>
              <w:rFonts w:ascii="Arial" w:hAnsi="Arial" w:cs="Arial"/>
              <w:sz w:val="24"/>
              <w:szCs w:val="24"/>
            </w:rPr>
            <w:ptab w:relativeTo="margin" w:alignment="right" w:leader="dot"/>
          </w:r>
          <w:r w:rsidR="0042700B">
            <w:rPr>
              <w:rFonts w:ascii="Arial" w:hAnsi="Arial" w:cs="Arial"/>
              <w:sz w:val="24"/>
              <w:szCs w:val="24"/>
            </w:rPr>
            <w:t>5</w:t>
          </w:r>
        </w:p>
        <w:p w14:paraId="7C0BFDE2" w14:textId="53BD8A4D" w:rsidR="0008671C" w:rsidRPr="008F54C2" w:rsidRDefault="0008671C" w:rsidP="0008671C">
          <w:pPr>
            <w:pStyle w:val="TOC2"/>
            <w:ind w:left="216"/>
            <w:rPr>
              <w:rFonts w:ascii="Arial" w:hAnsi="Arial" w:cs="Arial"/>
              <w:sz w:val="24"/>
              <w:szCs w:val="24"/>
            </w:rPr>
          </w:pPr>
          <w:r w:rsidRPr="008F54C2">
            <w:rPr>
              <w:rFonts w:ascii="Arial" w:hAnsi="Arial" w:cs="Arial"/>
              <w:sz w:val="24"/>
              <w:szCs w:val="24"/>
            </w:rPr>
            <w:t>Management and Leadership</w:t>
          </w:r>
          <w:r w:rsidRPr="008F54C2">
            <w:rPr>
              <w:rFonts w:ascii="Arial" w:hAnsi="Arial" w:cs="Arial"/>
              <w:sz w:val="24"/>
              <w:szCs w:val="24"/>
            </w:rPr>
            <w:ptab w:relativeTo="margin" w:alignment="right" w:leader="dot"/>
          </w:r>
          <w:r w:rsidR="0042700B">
            <w:rPr>
              <w:rFonts w:ascii="Arial" w:hAnsi="Arial" w:cs="Arial"/>
              <w:sz w:val="24"/>
              <w:szCs w:val="24"/>
            </w:rPr>
            <w:t>5</w:t>
          </w:r>
        </w:p>
        <w:p w14:paraId="7ED3C498" w14:textId="2835200F" w:rsidR="0008671C" w:rsidRPr="008F54C2" w:rsidRDefault="0008671C" w:rsidP="0008671C">
          <w:pPr>
            <w:pStyle w:val="TOC2"/>
            <w:ind w:left="216"/>
            <w:rPr>
              <w:rFonts w:ascii="Arial" w:hAnsi="Arial" w:cs="Arial"/>
              <w:sz w:val="24"/>
              <w:szCs w:val="24"/>
            </w:rPr>
          </w:pPr>
          <w:r w:rsidRPr="008F54C2">
            <w:rPr>
              <w:rFonts w:ascii="Arial" w:hAnsi="Arial" w:cs="Arial"/>
              <w:sz w:val="24"/>
              <w:szCs w:val="24"/>
            </w:rPr>
            <w:t>Research</w:t>
          </w:r>
          <w:r w:rsidRPr="008F54C2">
            <w:rPr>
              <w:rFonts w:ascii="Arial" w:hAnsi="Arial" w:cs="Arial"/>
              <w:sz w:val="24"/>
              <w:szCs w:val="24"/>
            </w:rPr>
            <w:ptab w:relativeTo="margin" w:alignment="right" w:leader="dot"/>
          </w:r>
          <w:r w:rsidR="0042700B">
            <w:rPr>
              <w:rFonts w:ascii="Arial" w:hAnsi="Arial" w:cs="Arial"/>
              <w:sz w:val="24"/>
              <w:szCs w:val="24"/>
            </w:rPr>
            <w:t>6</w:t>
          </w:r>
        </w:p>
        <w:p w14:paraId="2B681DCC" w14:textId="40D45A00" w:rsidR="0008671C" w:rsidRPr="008F54C2" w:rsidRDefault="0008671C" w:rsidP="0008671C">
          <w:pPr>
            <w:pStyle w:val="TOC2"/>
            <w:ind w:left="216"/>
            <w:rPr>
              <w:rFonts w:ascii="Arial" w:hAnsi="Arial" w:cs="Arial"/>
              <w:sz w:val="24"/>
              <w:szCs w:val="24"/>
            </w:rPr>
          </w:pPr>
          <w:r w:rsidRPr="008F54C2">
            <w:rPr>
              <w:rFonts w:ascii="Arial" w:hAnsi="Arial" w:cs="Arial"/>
              <w:sz w:val="24"/>
              <w:szCs w:val="24"/>
            </w:rPr>
            <w:t>Patient Safety</w:t>
          </w:r>
          <w:r w:rsidRPr="008F54C2">
            <w:rPr>
              <w:rFonts w:ascii="Arial" w:hAnsi="Arial" w:cs="Arial"/>
              <w:sz w:val="24"/>
              <w:szCs w:val="24"/>
            </w:rPr>
            <w:ptab w:relativeTo="margin" w:alignment="right" w:leader="dot"/>
          </w:r>
          <w:r w:rsidR="0042700B">
            <w:rPr>
              <w:rFonts w:ascii="Arial" w:hAnsi="Arial" w:cs="Arial"/>
              <w:sz w:val="24"/>
              <w:szCs w:val="24"/>
            </w:rPr>
            <w:t>6</w:t>
          </w:r>
        </w:p>
        <w:p w14:paraId="26EE6E74" w14:textId="3FE494BC" w:rsidR="0008671C" w:rsidRPr="0008671C" w:rsidRDefault="0008671C" w:rsidP="00930073">
          <w:pPr>
            <w:pStyle w:val="TOC1"/>
          </w:pPr>
          <w:r>
            <w:t>Optional Clinical</w:t>
          </w:r>
          <w:r w:rsidRPr="0008671C">
            <w:t xml:space="preserve"> modules</w:t>
          </w:r>
          <w:r w:rsidRPr="0008671C">
            <w:ptab w:relativeTo="margin" w:alignment="right" w:leader="dot"/>
          </w:r>
          <w:r w:rsidR="008C0A06">
            <w:t>7</w:t>
          </w:r>
        </w:p>
        <w:p w14:paraId="653C7C86" w14:textId="659409AA" w:rsidR="007A6664" w:rsidRPr="008F54C2" w:rsidRDefault="007A6664" w:rsidP="007A6664">
          <w:pPr>
            <w:pStyle w:val="TOC2"/>
            <w:ind w:left="216"/>
            <w:rPr>
              <w:rFonts w:ascii="Arial" w:hAnsi="Arial" w:cs="Arial"/>
              <w:sz w:val="24"/>
              <w:szCs w:val="24"/>
            </w:rPr>
          </w:pPr>
          <w:r w:rsidRPr="008F54C2">
            <w:rPr>
              <w:rFonts w:ascii="Arial" w:hAnsi="Arial" w:cs="Arial"/>
              <w:sz w:val="24"/>
              <w:szCs w:val="24"/>
            </w:rPr>
            <w:t>Management of Cardiovascular Disease</w:t>
          </w:r>
          <w:r w:rsidRPr="008F54C2">
            <w:rPr>
              <w:rFonts w:ascii="Arial" w:hAnsi="Arial" w:cs="Arial"/>
              <w:sz w:val="24"/>
              <w:szCs w:val="24"/>
            </w:rPr>
            <w:ptab w:relativeTo="margin" w:alignment="right" w:leader="dot"/>
          </w:r>
          <w:r w:rsidR="008C0A06" w:rsidRPr="008F54C2">
            <w:rPr>
              <w:rFonts w:ascii="Arial" w:hAnsi="Arial" w:cs="Arial"/>
              <w:sz w:val="24"/>
              <w:szCs w:val="24"/>
            </w:rPr>
            <w:t>7</w:t>
          </w:r>
        </w:p>
        <w:p w14:paraId="50695CB5" w14:textId="6D1F21C9" w:rsidR="007A6664" w:rsidRPr="008F54C2" w:rsidRDefault="007A6664" w:rsidP="007A6664">
          <w:pPr>
            <w:pStyle w:val="TOC2"/>
            <w:ind w:left="216"/>
            <w:rPr>
              <w:rFonts w:ascii="Arial" w:hAnsi="Arial" w:cs="Arial"/>
              <w:sz w:val="24"/>
              <w:szCs w:val="24"/>
            </w:rPr>
          </w:pPr>
          <w:r w:rsidRPr="008F54C2">
            <w:rPr>
              <w:rFonts w:ascii="Arial" w:hAnsi="Arial" w:cs="Arial"/>
              <w:sz w:val="24"/>
              <w:szCs w:val="24"/>
            </w:rPr>
            <w:t>Respiratory Disease (Asthma and COPD)</w:t>
          </w:r>
          <w:r w:rsidRPr="008F54C2">
            <w:rPr>
              <w:rFonts w:ascii="Arial" w:hAnsi="Arial" w:cs="Arial"/>
              <w:sz w:val="24"/>
              <w:szCs w:val="24"/>
            </w:rPr>
            <w:ptab w:relativeTo="margin" w:alignment="right" w:leader="dot"/>
          </w:r>
          <w:r w:rsidR="008C0A06" w:rsidRPr="008F54C2">
            <w:rPr>
              <w:rFonts w:ascii="Arial" w:hAnsi="Arial" w:cs="Arial"/>
              <w:sz w:val="24"/>
              <w:szCs w:val="24"/>
            </w:rPr>
            <w:t>7</w:t>
          </w:r>
        </w:p>
        <w:p w14:paraId="0D6BAAD0" w14:textId="234DC053" w:rsidR="007A6664" w:rsidRPr="008F54C2" w:rsidRDefault="007A6664" w:rsidP="007A6664">
          <w:pPr>
            <w:pStyle w:val="TOC2"/>
            <w:ind w:left="216"/>
            <w:rPr>
              <w:rFonts w:ascii="Arial" w:hAnsi="Arial" w:cs="Arial"/>
              <w:sz w:val="24"/>
              <w:szCs w:val="24"/>
            </w:rPr>
          </w:pPr>
          <w:r w:rsidRPr="008F54C2">
            <w:rPr>
              <w:rFonts w:ascii="Arial" w:hAnsi="Arial" w:cs="Arial"/>
              <w:sz w:val="24"/>
              <w:szCs w:val="24"/>
            </w:rPr>
            <w:t>Infectious Diseases and Antimicrobials</w:t>
          </w:r>
          <w:r w:rsidRPr="008F54C2">
            <w:rPr>
              <w:rFonts w:ascii="Arial" w:hAnsi="Arial" w:cs="Arial"/>
              <w:sz w:val="24"/>
              <w:szCs w:val="24"/>
            </w:rPr>
            <w:ptab w:relativeTo="margin" w:alignment="right" w:leader="dot"/>
          </w:r>
          <w:r w:rsidR="008C0A06" w:rsidRPr="008F54C2">
            <w:rPr>
              <w:rFonts w:ascii="Arial" w:hAnsi="Arial" w:cs="Arial"/>
              <w:sz w:val="24"/>
              <w:szCs w:val="24"/>
            </w:rPr>
            <w:t>8</w:t>
          </w:r>
        </w:p>
        <w:p w14:paraId="4F620B85" w14:textId="10946303" w:rsidR="007A6664" w:rsidRPr="008F54C2" w:rsidRDefault="007A6664" w:rsidP="007A6664">
          <w:pPr>
            <w:pStyle w:val="TOC2"/>
            <w:ind w:left="216"/>
            <w:rPr>
              <w:rFonts w:ascii="Arial" w:hAnsi="Arial" w:cs="Arial"/>
              <w:sz w:val="24"/>
              <w:szCs w:val="24"/>
            </w:rPr>
          </w:pPr>
          <w:r w:rsidRPr="008F54C2">
            <w:rPr>
              <w:rFonts w:ascii="Arial" w:hAnsi="Arial" w:cs="Arial"/>
              <w:sz w:val="24"/>
              <w:szCs w:val="24"/>
            </w:rPr>
            <w:t>Care of the Older Patient</w:t>
          </w:r>
          <w:r w:rsidRPr="008F54C2">
            <w:rPr>
              <w:rFonts w:ascii="Arial" w:hAnsi="Arial" w:cs="Arial"/>
              <w:sz w:val="24"/>
              <w:szCs w:val="24"/>
            </w:rPr>
            <w:ptab w:relativeTo="margin" w:alignment="right" w:leader="dot"/>
          </w:r>
          <w:r w:rsidR="008C0A06" w:rsidRPr="008F54C2">
            <w:rPr>
              <w:rFonts w:ascii="Arial" w:hAnsi="Arial" w:cs="Arial"/>
              <w:sz w:val="24"/>
              <w:szCs w:val="24"/>
            </w:rPr>
            <w:t>8</w:t>
          </w:r>
        </w:p>
        <w:p w14:paraId="510761D7" w14:textId="0CFCB57B" w:rsidR="007A6664" w:rsidRPr="008F54C2" w:rsidRDefault="00CD0F75" w:rsidP="007A6664">
          <w:pPr>
            <w:pStyle w:val="TOC2"/>
            <w:ind w:left="216"/>
            <w:rPr>
              <w:rFonts w:ascii="Arial" w:hAnsi="Arial" w:cs="Arial"/>
              <w:sz w:val="24"/>
              <w:szCs w:val="24"/>
            </w:rPr>
          </w:pPr>
          <w:r w:rsidRPr="008F54C2">
            <w:rPr>
              <w:rFonts w:ascii="Arial" w:hAnsi="Arial" w:cs="Arial"/>
              <w:sz w:val="24"/>
              <w:szCs w:val="24"/>
            </w:rPr>
            <w:t>Care of the Surgical Patient</w:t>
          </w:r>
          <w:r w:rsidR="007A6664" w:rsidRPr="008F54C2">
            <w:rPr>
              <w:rFonts w:ascii="Arial" w:hAnsi="Arial" w:cs="Arial"/>
              <w:sz w:val="24"/>
              <w:szCs w:val="24"/>
            </w:rPr>
            <w:ptab w:relativeTo="margin" w:alignment="right" w:leader="dot"/>
          </w:r>
          <w:r w:rsidR="008C0A06" w:rsidRPr="008F54C2">
            <w:rPr>
              <w:rFonts w:ascii="Arial" w:hAnsi="Arial" w:cs="Arial"/>
              <w:sz w:val="24"/>
              <w:szCs w:val="24"/>
            </w:rPr>
            <w:t>9</w:t>
          </w:r>
        </w:p>
        <w:p w14:paraId="1D01F24C" w14:textId="649600C3" w:rsidR="00E75FC0" w:rsidRPr="008F54C2" w:rsidRDefault="00CD0F75" w:rsidP="007A6664">
          <w:pPr>
            <w:pStyle w:val="TOC2"/>
            <w:ind w:left="216"/>
            <w:rPr>
              <w:rFonts w:ascii="Arial" w:hAnsi="Arial" w:cs="Arial"/>
              <w:sz w:val="24"/>
              <w:szCs w:val="24"/>
            </w:rPr>
          </w:pPr>
          <w:r w:rsidRPr="008F54C2">
            <w:rPr>
              <w:rFonts w:ascii="Arial" w:hAnsi="Arial" w:cs="Arial"/>
              <w:sz w:val="24"/>
              <w:szCs w:val="24"/>
            </w:rPr>
            <w:t>Therapeutics for Mental Health</w:t>
          </w:r>
          <w:r w:rsidR="007A6664" w:rsidRPr="008F54C2">
            <w:rPr>
              <w:rFonts w:ascii="Arial" w:hAnsi="Arial" w:cs="Arial"/>
              <w:sz w:val="24"/>
              <w:szCs w:val="24"/>
            </w:rPr>
            <w:ptab w:relativeTo="margin" w:alignment="right" w:leader="dot"/>
          </w:r>
          <w:r w:rsidR="00FE0B30" w:rsidRPr="008F54C2">
            <w:rPr>
              <w:rFonts w:ascii="Arial" w:hAnsi="Arial" w:cs="Arial"/>
              <w:sz w:val="24"/>
              <w:szCs w:val="24"/>
            </w:rPr>
            <w:t>1</w:t>
          </w:r>
          <w:r w:rsidR="008C0A06" w:rsidRPr="008F54C2">
            <w:rPr>
              <w:rFonts w:ascii="Arial" w:hAnsi="Arial" w:cs="Arial"/>
              <w:sz w:val="24"/>
              <w:szCs w:val="24"/>
            </w:rPr>
            <w:t>0</w:t>
          </w:r>
        </w:p>
        <w:p w14:paraId="11CA1437" w14:textId="71E9B779" w:rsidR="0008671C" w:rsidRPr="00E75FC0" w:rsidRDefault="00E75FC0" w:rsidP="00930073">
          <w:pPr>
            <w:pStyle w:val="TOC1"/>
          </w:pPr>
          <w:r>
            <w:t>Team contacts</w:t>
          </w:r>
          <w:r w:rsidRPr="0008671C">
            <w:ptab w:relativeTo="margin" w:alignment="right" w:leader="dot"/>
          </w:r>
          <w:r>
            <w:t>1</w:t>
          </w:r>
          <w:r w:rsidR="008C0A06">
            <w:t>1</w:t>
          </w:r>
        </w:p>
      </w:sdtContent>
    </w:sdt>
    <w:p w14:paraId="4168F767" w14:textId="59CB4E9F" w:rsidR="0008671C" w:rsidRDefault="0008671C" w:rsidP="00223C68">
      <w:pPr>
        <w:spacing w:before="120" w:after="120" w:line="276" w:lineRule="auto"/>
        <w:rPr>
          <w:rFonts w:ascii="Arial" w:hAnsi="Arial" w:cs="Arial"/>
          <w:b/>
          <w:bCs/>
          <w:color w:val="92D050"/>
          <w:sz w:val="32"/>
          <w:szCs w:val="32"/>
        </w:rPr>
      </w:pPr>
    </w:p>
    <w:p w14:paraId="39BA86AE" w14:textId="77777777" w:rsidR="0008671C" w:rsidRDefault="0008671C" w:rsidP="00223C68">
      <w:pPr>
        <w:spacing w:before="120" w:after="120" w:line="276" w:lineRule="auto"/>
        <w:rPr>
          <w:rFonts w:ascii="Arial" w:hAnsi="Arial" w:cs="Arial"/>
          <w:b/>
          <w:bCs/>
          <w:color w:val="92D050"/>
          <w:sz w:val="32"/>
          <w:szCs w:val="32"/>
        </w:rPr>
      </w:pPr>
    </w:p>
    <w:p w14:paraId="542F9EAE" w14:textId="77777777" w:rsidR="007A6664" w:rsidRDefault="007A6664" w:rsidP="00223C68">
      <w:pPr>
        <w:spacing w:before="120" w:after="120" w:line="276" w:lineRule="auto"/>
        <w:rPr>
          <w:rFonts w:ascii="Arial" w:hAnsi="Arial" w:cs="Arial"/>
          <w:b/>
          <w:bCs/>
          <w:color w:val="92D050"/>
          <w:sz w:val="32"/>
          <w:szCs w:val="32"/>
        </w:rPr>
        <w:sectPr w:rsidR="007A6664" w:rsidSect="00CD0F75">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pPr>
    </w:p>
    <w:p w14:paraId="5B11D2D3" w14:textId="77777777" w:rsidR="00C61A57" w:rsidRDefault="00C61A57" w:rsidP="00F545BA">
      <w:pPr>
        <w:spacing w:before="120" w:after="120" w:line="276" w:lineRule="auto"/>
        <w:rPr>
          <w:rFonts w:ascii="Arial" w:eastAsia="Times New Roman" w:hAnsi="Arial" w:cs="Arial"/>
          <w:sz w:val="24"/>
          <w:szCs w:val="24"/>
          <w:lang w:eastAsia="en-GB"/>
        </w:rPr>
      </w:pPr>
    </w:p>
    <w:p w14:paraId="515C6783" w14:textId="77777777" w:rsidR="00956DC7" w:rsidRDefault="006A1A23" w:rsidP="00C61A57">
      <w:pPr>
        <w:spacing w:before="120" w:after="120" w:line="276" w:lineRule="auto"/>
        <w:rPr>
          <w:rFonts w:ascii="Arial" w:eastAsia="Times New Roman" w:hAnsi="Arial" w:cs="Arial"/>
          <w:sz w:val="24"/>
          <w:szCs w:val="24"/>
          <w:lang w:eastAsia="en-GB"/>
        </w:rPr>
      </w:pPr>
      <w:r w:rsidRPr="006A1A23">
        <w:rPr>
          <w:rFonts w:ascii="Arial" w:eastAsia="Times New Roman" w:hAnsi="Arial" w:cs="Arial"/>
          <w:sz w:val="24"/>
          <w:szCs w:val="24"/>
          <w:lang w:eastAsia="en-GB"/>
        </w:rPr>
        <w:t xml:space="preserve">Thank you for considering the University of East Anglia School of Pharmacy for the next stage of your training. Our innovative Newly Qualified Pharmacist Training </w:t>
      </w:r>
      <w:r w:rsidR="00E50005">
        <w:rPr>
          <w:rFonts w:ascii="Arial" w:eastAsia="Times New Roman" w:hAnsi="Arial" w:cs="Arial"/>
          <w:sz w:val="24"/>
          <w:szCs w:val="24"/>
          <w:lang w:eastAsia="en-GB"/>
        </w:rPr>
        <w:t>p</w:t>
      </w:r>
      <w:r w:rsidRPr="006A1A23">
        <w:rPr>
          <w:rFonts w:ascii="Arial" w:eastAsia="Times New Roman" w:hAnsi="Arial" w:cs="Arial"/>
          <w:sz w:val="24"/>
          <w:szCs w:val="24"/>
          <w:lang w:eastAsia="en-GB"/>
        </w:rPr>
        <w:t>athway (NQP) is a flexible programme with elements of choice that mean</w:t>
      </w:r>
      <w:r w:rsidR="00E50005">
        <w:rPr>
          <w:rFonts w:ascii="Arial" w:eastAsia="Times New Roman" w:hAnsi="Arial" w:cs="Arial"/>
          <w:sz w:val="24"/>
          <w:szCs w:val="24"/>
          <w:lang w:eastAsia="en-GB"/>
        </w:rPr>
        <w:t>s</w:t>
      </w:r>
      <w:r w:rsidRPr="006A1A23">
        <w:rPr>
          <w:rFonts w:ascii="Arial" w:eastAsia="Times New Roman" w:hAnsi="Arial" w:cs="Arial"/>
          <w:sz w:val="24"/>
          <w:szCs w:val="24"/>
          <w:lang w:eastAsia="en-GB"/>
        </w:rPr>
        <w:t xml:space="preserve"> it can be structured to precisely match your learning needs, in any sector, at your pace. </w:t>
      </w:r>
    </w:p>
    <w:p w14:paraId="0DDD3552" w14:textId="554A3F77" w:rsidR="00BA69AE" w:rsidRPr="006A1A23" w:rsidRDefault="00956DC7" w:rsidP="00C61A57">
      <w:pPr>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You may be interested in studying for the award of Postgradu</w:t>
      </w:r>
      <w:r w:rsidR="0042646F">
        <w:rPr>
          <w:rFonts w:ascii="Arial" w:eastAsia="Times New Roman" w:hAnsi="Arial" w:cs="Arial"/>
          <w:sz w:val="24"/>
          <w:szCs w:val="24"/>
          <w:lang w:eastAsia="en-GB"/>
        </w:rPr>
        <w:t>a</w:t>
      </w:r>
      <w:r>
        <w:rPr>
          <w:rFonts w:ascii="Arial" w:eastAsia="Times New Roman" w:hAnsi="Arial" w:cs="Arial"/>
          <w:sz w:val="24"/>
          <w:szCs w:val="24"/>
          <w:lang w:eastAsia="en-GB"/>
        </w:rPr>
        <w:t>te Diploma</w:t>
      </w:r>
      <w:r w:rsidR="0042646F">
        <w:rPr>
          <w:rFonts w:ascii="Arial" w:eastAsia="Times New Roman" w:hAnsi="Arial" w:cs="Arial"/>
          <w:sz w:val="24"/>
          <w:szCs w:val="24"/>
          <w:lang w:eastAsia="en-GB"/>
        </w:rPr>
        <w:t xml:space="preserve"> (NQP) </w:t>
      </w:r>
      <w:r w:rsidR="00E81B91">
        <w:rPr>
          <w:rFonts w:ascii="Arial" w:eastAsia="Times New Roman" w:hAnsi="Arial" w:cs="Arial"/>
          <w:sz w:val="24"/>
          <w:szCs w:val="24"/>
          <w:lang w:eastAsia="en-GB"/>
        </w:rPr>
        <w:t xml:space="preserve"> with the RPS Post-registration Foundation Cr</w:t>
      </w:r>
      <w:r w:rsidR="004619F8">
        <w:rPr>
          <w:rFonts w:ascii="Arial" w:eastAsia="Times New Roman" w:hAnsi="Arial" w:cs="Arial"/>
          <w:sz w:val="24"/>
          <w:szCs w:val="24"/>
          <w:lang w:eastAsia="en-GB"/>
        </w:rPr>
        <w:t>edential</w:t>
      </w:r>
      <w:r w:rsidR="0042646F">
        <w:rPr>
          <w:rFonts w:ascii="Arial" w:eastAsia="Times New Roman" w:hAnsi="Arial" w:cs="Arial"/>
          <w:sz w:val="24"/>
          <w:szCs w:val="24"/>
          <w:lang w:eastAsia="en-GB"/>
        </w:rPr>
        <w:t xml:space="preserve"> </w:t>
      </w:r>
      <w:r w:rsidR="00377E37">
        <w:rPr>
          <w:rFonts w:ascii="Arial" w:eastAsia="Times New Roman" w:hAnsi="Arial" w:cs="Arial"/>
          <w:sz w:val="24"/>
          <w:szCs w:val="24"/>
          <w:lang w:eastAsia="en-GB"/>
        </w:rPr>
        <w:t xml:space="preserve">to mark the completion of your basic clinical training, in </w:t>
      </w:r>
      <w:r w:rsidR="0042646F">
        <w:rPr>
          <w:rFonts w:ascii="Arial" w:eastAsia="Times New Roman" w:hAnsi="Arial" w:cs="Arial"/>
          <w:sz w:val="24"/>
          <w:szCs w:val="24"/>
          <w:lang w:eastAsia="en-GB"/>
        </w:rPr>
        <w:t>which case you’ll be with us for at least two years</w:t>
      </w:r>
      <w:r>
        <w:rPr>
          <w:rFonts w:ascii="Arial" w:eastAsia="Times New Roman" w:hAnsi="Arial" w:cs="Arial"/>
          <w:sz w:val="24"/>
          <w:szCs w:val="24"/>
          <w:lang w:eastAsia="en-GB"/>
        </w:rPr>
        <w:t>, or you ma</w:t>
      </w:r>
      <w:r w:rsidR="004619F8">
        <w:rPr>
          <w:rFonts w:ascii="Arial" w:eastAsia="Times New Roman" w:hAnsi="Arial" w:cs="Arial"/>
          <w:sz w:val="24"/>
          <w:szCs w:val="24"/>
          <w:lang w:eastAsia="en-GB"/>
        </w:rPr>
        <w:t>y</w:t>
      </w:r>
      <w:r>
        <w:rPr>
          <w:rFonts w:ascii="Arial" w:eastAsia="Times New Roman" w:hAnsi="Arial" w:cs="Arial"/>
          <w:sz w:val="24"/>
          <w:szCs w:val="24"/>
          <w:lang w:eastAsia="en-GB"/>
        </w:rPr>
        <w:t xml:space="preserve"> be interested in discrete modules to support you</w:t>
      </w:r>
      <w:r w:rsidR="004619F8">
        <w:rPr>
          <w:rFonts w:ascii="Arial" w:eastAsia="Times New Roman" w:hAnsi="Arial" w:cs="Arial"/>
          <w:sz w:val="24"/>
          <w:szCs w:val="24"/>
          <w:lang w:eastAsia="en-GB"/>
        </w:rPr>
        <w:t>r</w:t>
      </w:r>
      <w:r>
        <w:rPr>
          <w:rFonts w:ascii="Arial" w:eastAsia="Times New Roman" w:hAnsi="Arial" w:cs="Arial"/>
          <w:sz w:val="24"/>
          <w:szCs w:val="24"/>
          <w:lang w:eastAsia="en-GB"/>
        </w:rPr>
        <w:t xml:space="preserve"> continuing professional developmen</w:t>
      </w:r>
      <w:r w:rsidR="0042646F">
        <w:rPr>
          <w:rFonts w:ascii="Arial" w:eastAsia="Times New Roman" w:hAnsi="Arial" w:cs="Arial"/>
          <w:sz w:val="24"/>
          <w:szCs w:val="24"/>
          <w:lang w:eastAsia="en-GB"/>
        </w:rPr>
        <w:t>t and can also apply on a ‘per-module’ basis</w:t>
      </w:r>
      <w:r w:rsidR="00540305">
        <w:rPr>
          <w:rFonts w:ascii="Arial" w:eastAsia="Times New Roman" w:hAnsi="Arial" w:cs="Arial"/>
          <w:sz w:val="24"/>
          <w:szCs w:val="24"/>
          <w:lang w:eastAsia="en-GB"/>
        </w:rPr>
        <w:t>.</w:t>
      </w:r>
      <w:r w:rsidR="009709F1">
        <w:rPr>
          <w:rFonts w:ascii="Arial" w:eastAsia="Times New Roman" w:hAnsi="Arial" w:cs="Arial"/>
          <w:sz w:val="24"/>
          <w:szCs w:val="24"/>
          <w:lang w:eastAsia="en-GB"/>
        </w:rPr>
        <w:t xml:space="preserve"> </w:t>
      </w:r>
    </w:p>
    <w:p w14:paraId="6AA6FC7C" w14:textId="0A20B1F0" w:rsidR="00C57466" w:rsidRDefault="006A1A23" w:rsidP="00C61A57">
      <w:pPr>
        <w:spacing w:before="120" w:after="120" w:line="276" w:lineRule="auto"/>
        <w:rPr>
          <w:rFonts w:ascii="Arial" w:eastAsia="Times New Roman" w:hAnsi="Arial" w:cs="Arial"/>
          <w:sz w:val="24"/>
          <w:szCs w:val="24"/>
          <w:lang w:eastAsia="en-GB"/>
        </w:rPr>
      </w:pPr>
      <w:r w:rsidRPr="006A1A23">
        <w:rPr>
          <w:rFonts w:ascii="Arial" w:eastAsia="Times New Roman" w:hAnsi="Arial" w:cs="Arial"/>
          <w:sz w:val="24"/>
          <w:szCs w:val="24"/>
          <w:lang w:eastAsia="en-GB"/>
        </w:rPr>
        <w:t>Our list of</w:t>
      </w:r>
      <w:r w:rsidR="00251F93">
        <w:rPr>
          <w:rFonts w:ascii="Arial" w:eastAsia="Times New Roman" w:hAnsi="Arial" w:cs="Arial"/>
          <w:sz w:val="24"/>
          <w:szCs w:val="24"/>
          <w:lang w:eastAsia="en-GB"/>
        </w:rPr>
        <w:t xml:space="preserve"> available</w:t>
      </w:r>
      <w:r w:rsidRPr="006A1A23">
        <w:rPr>
          <w:rFonts w:ascii="Arial" w:eastAsia="Times New Roman" w:hAnsi="Arial" w:cs="Arial"/>
          <w:sz w:val="24"/>
          <w:szCs w:val="24"/>
          <w:lang w:eastAsia="en-GB"/>
        </w:rPr>
        <w:t xml:space="preserve"> modules is below for your interest. </w:t>
      </w:r>
      <w:r w:rsidR="006D2FB0">
        <w:rPr>
          <w:rFonts w:ascii="Arial" w:eastAsia="Times New Roman" w:hAnsi="Arial" w:cs="Arial"/>
          <w:sz w:val="24"/>
          <w:szCs w:val="24"/>
          <w:lang w:eastAsia="en-GB"/>
        </w:rPr>
        <w:t>T</w:t>
      </w:r>
      <w:r w:rsidR="002F505A">
        <w:rPr>
          <w:rFonts w:ascii="Arial" w:eastAsia="Times New Roman" w:hAnsi="Arial" w:cs="Arial"/>
          <w:sz w:val="24"/>
          <w:szCs w:val="24"/>
          <w:lang w:eastAsia="en-GB"/>
        </w:rPr>
        <w:t>hree adv</w:t>
      </w:r>
      <w:r w:rsidR="007D1268">
        <w:rPr>
          <w:rFonts w:ascii="Arial" w:eastAsia="Times New Roman" w:hAnsi="Arial" w:cs="Arial"/>
          <w:sz w:val="24"/>
          <w:szCs w:val="24"/>
          <w:lang w:eastAsia="en-GB"/>
        </w:rPr>
        <w:t xml:space="preserve">anced </w:t>
      </w:r>
      <w:r w:rsidRPr="006A1A23">
        <w:rPr>
          <w:rFonts w:ascii="Arial" w:eastAsia="Times New Roman" w:hAnsi="Arial" w:cs="Arial"/>
          <w:sz w:val="24"/>
          <w:szCs w:val="24"/>
          <w:lang w:eastAsia="en-GB"/>
        </w:rPr>
        <w:t xml:space="preserve">practice modules </w:t>
      </w:r>
      <w:r w:rsidR="006D2FB0">
        <w:rPr>
          <w:rFonts w:ascii="Arial" w:eastAsia="Times New Roman" w:hAnsi="Arial" w:cs="Arial"/>
          <w:sz w:val="24"/>
          <w:szCs w:val="24"/>
          <w:lang w:eastAsia="en-GB"/>
        </w:rPr>
        <w:t xml:space="preserve">are </w:t>
      </w:r>
      <w:r w:rsidR="007D1268">
        <w:rPr>
          <w:rFonts w:ascii="Arial" w:eastAsia="Times New Roman" w:hAnsi="Arial" w:cs="Arial"/>
          <w:sz w:val="24"/>
          <w:szCs w:val="24"/>
          <w:lang w:eastAsia="en-GB"/>
        </w:rPr>
        <w:t>available an</w:t>
      </w:r>
      <w:r w:rsidR="00540305">
        <w:rPr>
          <w:rFonts w:ascii="Arial" w:eastAsia="Times New Roman" w:hAnsi="Arial" w:cs="Arial"/>
          <w:sz w:val="24"/>
          <w:szCs w:val="24"/>
          <w:lang w:eastAsia="en-GB"/>
        </w:rPr>
        <w:t>d these are designed for pharmacists in the second year of the NQP programme,</w:t>
      </w:r>
      <w:r w:rsidR="00F03F71">
        <w:rPr>
          <w:rFonts w:ascii="Arial" w:eastAsia="Times New Roman" w:hAnsi="Arial" w:cs="Arial"/>
          <w:sz w:val="24"/>
          <w:szCs w:val="24"/>
          <w:lang w:eastAsia="en-GB"/>
        </w:rPr>
        <w:t xml:space="preserve"> </w:t>
      </w:r>
      <w:r w:rsidR="00540305">
        <w:rPr>
          <w:rFonts w:ascii="Arial" w:eastAsia="Times New Roman" w:hAnsi="Arial" w:cs="Arial"/>
          <w:sz w:val="24"/>
          <w:szCs w:val="24"/>
          <w:lang w:eastAsia="en-GB"/>
        </w:rPr>
        <w:t>pharmacists who are looking to make moves into the clinical specialism</w:t>
      </w:r>
      <w:r w:rsidR="00454379">
        <w:rPr>
          <w:rFonts w:ascii="Arial" w:eastAsia="Times New Roman" w:hAnsi="Arial" w:cs="Arial"/>
          <w:sz w:val="24"/>
          <w:szCs w:val="24"/>
          <w:lang w:eastAsia="en-GB"/>
        </w:rPr>
        <w:t xml:space="preserve"> as an advanced pharmacist</w:t>
      </w:r>
      <w:r w:rsidR="00F03F71">
        <w:rPr>
          <w:rFonts w:ascii="Arial" w:eastAsia="Times New Roman" w:hAnsi="Arial" w:cs="Arial"/>
          <w:sz w:val="24"/>
          <w:szCs w:val="24"/>
          <w:lang w:eastAsia="en-GB"/>
        </w:rPr>
        <w:t xml:space="preserve"> or pharmacists changing discipline/returning from career breaks</w:t>
      </w:r>
    </w:p>
    <w:p w14:paraId="5D6493FD" w14:textId="77777777" w:rsidR="00C57466" w:rsidRPr="00930073" w:rsidRDefault="006A1A23" w:rsidP="00A520CF">
      <w:pPr>
        <w:pStyle w:val="ListParagraph"/>
        <w:numPr>
          <w:ilvl w:val="0"/>
          <w:numId w:val="12"/>
        </w:numPr>
        <w:spacing w:before="120" w:after="120" w:line="276" w:lineRule="auto"/>
        <w:rPr>
          <w:rFonts w:ascii="Arial" w:eastAsia="Times New Roman" w:hAnsi="Arial" w:cs="Arial"/>
          <w:color w:val="00B0F0"/>
          <w:sz w:val="24"/>
          <w:szCs w:val="24"/>
          <w:lang w:eastAsia="en-GB"/>
        </w:rPr>
      </w:pPr>
      <w:r w:rsidRPr="00930073">
        <w:rPr>
          <w:rFonts w:ascii="Arial" w:eastAsia="Times New Roman" w:hAnsi="Arial" w:cs="Arial"/>
          <w:b/>
          <w:bCs/>
          <w:color w:val="00B0F0"/>
          <w:sz w:val="24"/>
          <w:szCs w:val="24"/>
          <w:lang w:eastAsia="en-GB"/>
        </w:rPr>
        <w:t>Renal Disease and Pharmacotherapy</w:t>
      </w:r>
    </w:p>
    <w:p w14:paraId="0A548745" w14:textId="4EA94B9D" w:rsidR="006A1A23" w:rsidRPr="00930073" w:rsidRDefault="006A1A23" w:rsidP="00A520CF">
      <w:pPr>
        <w:pStyle w:val="ListParagraph"/>
        <w:numPr>
          <w:ilvl w:val="0"/>
          <w:numId w:val="12"/>
        </w:numPr>
        <w:spacing w:before="120" w:after="120" w:line="276" w:lineRule="auto"/>
        <w:rPr>
          <w:rFonts w:ascii="Arial" w:eastAsia="Times New Roman" w:hAnsi="Arial" w:cs="Arial"/>
          <w:color w:val="00B0F0"/>
          <w:sz w:val="24"/>
          <w:szCs w:val="24"/>
          <w:lang w:eastAsia="en-GB"/>
        </w:rPr>
      </w:pPr>
      <w:r w:rsidRPr="00930073">
        <w:rPr>
          <w:rFonts w:ascii="Arial" w:eastAsia="Times New Roman" w:hAnsi="Arial" w:cs="Arial"/>
          <w:b/>
          <w:bCs/>
          <w:color w:val="00B0F0"/>
          <w:sz w:val="24"/>
          <w:szCs w:val="24"/>
          <w:lang w:eastAsia="en-GB"/>
        </w:rPr>
        <w:t>Management of Diabetes</w:t>
      </w:r>
    </w:p>
    <w:p w14:paraId="322E5702" w14:textId="5FB6BCC0" w:rsidR="007D1268" w:rsidRPr="00930073" w:rsidRDefault="007D1268" w:rsidP="00A520CF">
      <w:pPr>
        <w:pStyle w:val="ListParagraph"/>
        <w:numPr>
          <w:ilvl w:val="0"/>
          <w:numId w:val="12"/>
        </w:numPr>
        <w:spacing w:before="120" w:after="120" w:line="276" w:lineRule="auto"/>
        <w:rPr>
          <w:rFonts w:ascii="Arial" w:eastAsia="Times New Roman" w:hAnsi="Arial" w:cs="Arial"/>
          <w:color w:val="00B0F0"/>
          <w:sz w:val="24"/>
          <w:szCs w:val="24"/>
          <w:lang w:eastAsia="en-GB"/>
        </w:rPr>
      </w:pPr>
      <w:r w:rsidRPr="00930073">
        <w:rPr>
          <w:rFonts w:ascii="Arial" w:eastAsia="Times New Roman" w:hAnsi="Arial" w:cs="Arial"/>
          <w:b/>
          <w:bCs/>
          <w:color w:val="00B0F0"/>
          <w:sz w:val="24"/>
          <w:szCs w:val="24"/>
          <w:lang w:eastAsia="en-GB"/>
        </w:rPr>
        <w:t>Hepatology and Public Health</w:t>
      </w:r>
    </w:p>
    <w:p w14:paraId="5DEF6AE0" w14:textId="77777777" w:rsidR="00DD004F" w:rsidRDefault="00DD004F" w:rsidP="00223C68">
      <w:pPr>
        <w:spacing w:before="120" w:after="120" w:line="276" w:lineRule="auto"/>
        <w:rPr>
          <w:rFonts w:ascii="Arial" w:eastAsia="Times New Roman" w:hAnsi="Arial" w:cs="Arial"/>
          <w:sz w:val="24"/>
          <w:szCs w:val="24"/>
          <w:lang w:eastAsia="en-GB"/>
        </w:rPr>
      </w:pPr>
    </w:p>
    <w:p w14:paraId="36BAB9B5" w14:textId="57868028" w:rsidR="009709F1" w:rsidRDefault="006A1A23" w:rsidP="00223C68">
      <w:pPr>
        <w:spacing w:before="120" w:after="120" w:line="276" w:lineRule="auto"/>
        <w:rPr>
          <w:rFonts w:ascii="Arial" w:eastAsia="Times New Roman" w:hAnsi="Arial" w:cs="Arial"/>
          <w:sz w:val="24"/>
          <w:szCs w:val="24"/>
          <w:lang w:eastAsia="en-GB"/>
        </w:rPr>
      </w:pPr>
      <w:r w:rsidRPr="006A1A23">
        <w:rPr>
          <w:rFonts w:ascii="Arial" w:eastAsia="Times New Roman" w:hAnsi="Arial" w:cs="Arial"/>
          <w:sz w:val="24"/>
          <w:szCs w:val="24"/>
          <w:lang w:eastAsia="en-GB"/>
        </w:rPr>
        <w:t xml:space="preserve">We're looking forward to </w:t>
      </w:r>
      <w:r w:rsidR="00923824">
        <w:rPr>
          <w:rFonts w:ascii="Arial" w:eastAsia="Times New Roman" w:hAnsi="Arial" w:cs="Arial"/>
          <w:sz w:val="24"/>
          <w:szCs w:val="24"/>
          <w:lang w:eastAsia="en-GB"/>
        </w:rPr>
        <w:t>being par</w:t>
      </w:r>
      <w:r w:rsidR="00BC7575">
        <w:rPr>
          <w:rFonts w:ascii="Arial" w:eastAsia="Times New Roman" w:hAnsi="Arial" w:cs="Arial"/>
          <w:sz w:val="24"/>
          <w:szCs w:val="24"/>
          <w:lang w:eastAsia="en-GB"/>
        </w:rPr>
        <w:t>t of you</w:t>
      </w:r>
      <w:r w:rsidR="007D1268">
        <w:rPr>
          <w:rFonts w:ascii="Arial" w:eastAsia="Times New Roman" w:hAnsi="Arial" w:cs="Arial"/>
          <w:sz w:val="24"/>
          <w:szCs w:val="24"/>
          <w:lang w:eastAsia="en-GB"/>
        </w:rPr>
        <w:t>r</w:t>
      </w:r>
      <w:r w:rsidR="00BC7575">
        <w:rPr>
          <w:rFonts w:ascii="Arial" w:eastAsia="Times New Roman" w:hAnsi="Arial" w:cs="Arial"/>
          <w:sz w:val="24"/>
          <w:szCs w:val="24"/>
          <w:lang w:eastAsia="en-GB"/>
        </w:rPr>
        <w:t xml:space="preserve"> journey.</w:t>
      </w:r>
    </w:p>
    <w:p w14:paraId="23CF3556" w14:textId="77777777" w:rsidR="006D00ED" w:rsidRDefault="006D00ED" w:rsidP="00223C68">
      <w:pPr>
        <w:spacing w:before="120" w:after="120" w:line="276" w:lineRule="auto"/>
        <w:rPr>
          <w:rFonts w:ascii="Arial" w:eastAsia="Times New Roman" w:hAnsi="Arial" w:cs="Arial"/>
          <w:sz w:val="24"/>
          <w:szCs w:val="24"/>
          <w:lang w:eastAsia="en-GB"/>
        </w:rPr>
      </w:pPr>
    </w:p>
    <w:p w14:paraId="66D94DDA" w14:textId="77777777" w:rsidR="00525912" w:rsidRDefault="00525912" w:rsidP="00223C68">
      <w:pPr>
        <w:spacing w:before="120" w:after="120" w:line="276" w:lineRule="auto"/>
        <w:rPr>
          <w:rFonts w:ascii="Arial" w:eastAsia="Times New Roman" w:hAnsi="Arial" w:cs="Arial"/>
          <w:sz w:val="24"/>
          <w:szCs w:val="24"/>
          <w:lang w:eastAsia="en-GB"/>
        </w:rPr>
      </w:pPr>
    </w:p>
    <w:p w14:paraId="620A800E" w14:textId="77777777" w:rsidR="00525912" w:rsidRDefault="00525912" w:rsidP="00223C68">
      <w:pPr>
        <w:spacing w:before="120" w:after="120" w:line="276" w:lineRule="auto"/>
        <w:rPr>
          <w:rFonts w:ascii="Arial" w:eastAsia="Times New Roman" w:hAnsi="Arial" w:cs="Arial"/>
          <w:sz w:val="24"/>
          <w:szCs w:val="24"/>
          <w:lang w:eastAsia="en-GB"/>
        </w:rPr>
      </w:pPr>
    </w:p>
    <w:p w14:paraId="647C266B" w14:textId="77777777" w:rsidR="00525912" w:rsidRDefault="00525912" w:rsidP="00223C68">
      <w:pPr>
        <w:spacing w:before="120" w:after="120" w:line="276" w:lineRule="auto"/>
        <w:rPr>
          <w:rFonts w:ascii="Arial" w:eastAsia="Times New Roman" w:hAnsi="Arial" w:cs="Arial"/>
          <w:sz w:val="24"/>
          <w:szCs w:val="24"/>
          <w:lang w:eastAsia="en-GB"/>
        </w:rPr>
      </w:pPr>
    </w:p>
    <w:p w14:paraId="2B1809F9" w14:textId="77777777" w:rsidR="00525912" w:rsidRDefault="00525912" w:rsidP="00223C68">
      <w:pPr>
        <w:spacing w:before="120" w:after="120" w:line="276" w:lineRule="auto"/>
        <w:rPr>
          <w:rFonts w:ascii="Arial" w:eastAsia="Times New Roman" w:hAnsi="Arial" w:cs="Arial"/>
          <w:sz w:val="24"/>
          <w:szCs w:val="24"/>
          <w:lang w:eastAsia="en-GB"/>
        </w:rPr>
      </w:pPr>
    </w:p>
    <w:p w14:paraId="3800A014" w14:textId="77777777" w:rsidR="00525912" w:rsidRDefault="00525912" w:rsidP="00223C68">
      <w:pPr>
        <w:spacing w:before="120" w:after="120" w:line="276" w:lineRule="auto"/>
        <w:rPr>
          <w:rFonts w:ascii="Arial" w:eastAsia="Times New Roman" w:hAnsi="Arial" w:cs="Arial"/>
          <w:sz w:val="24"/>
          <w:szCs w:val="24"/>
          <w:lang w:eastAsia="en-GB"/>
        </w:rPr>
      </w:pPr>
    </w:p>
    <w:p w14:paraId="62324AA9" w14:textId="77777777" w:rsidR="00525912" w:rsidRDefault="00525912" w:rsidP="00223C68">
      <w:pPr>
        <w:spacing w:before="120" w:after="120" w:line="276" w:lineRule="auto"/>
        <w:rPr>
          <w:rFonts w:ascii="Arial" w:eastAsia="Times New Roman" w:hAnsi="Arial" w:cs="Arial"/>
          <w:sz w:val="24"/>
          <w:szCs w:val="24"/>
          <w:lang w:eastAsia="en-GB"/>
        </w:rPr>
      </w:pPr>
    </w:p>
    <w:p w14:paraId="144FD07F" w14:textId="77777777" w:rsidR="00525912" w:rsidRDefault="00525912" w:rsidP="00223C68">
      <w:pPr>
        <w:spacing w:before="120" w:after="120" w:line="276" w:lineRule="auto"/>
        <w:rPr>
          <w:rFonts w:ascii="Arial" w:eastAsia="Times New Roman" w:hAnsi="Arial" w:cs="Arial"/>
          <w:sz w:val="24"/>
          <w:szCs w:val="24"/>
          <w:lang w:eastAsia="en-GB"/>
        </w:rPr>
      </w:pPr>
    </w:p>
    <w:p w14:paraId="3AFAF3F5" w14:textId="77777777" w:rsidR="00525912" w:rsidRDefault="00525912" w:rsidP="00223C68">
      <w:pPr>
        <w:spacing w:before="120" w:after="120" w:line="276" w:lineRule="auto"/>
        <w:rPr>
          <w:rFonts w:ascii="Arial" w:eastAsia="Times New Roman" w:hAnsi="Arial" w:cs="Arial"/>
          <w:sz w:val="24"/>
          <w:szCs w:val="24"/>
          <w:lang w:eastAsia="en-GB"/>
        </w:rPr>
      </w:pPr>
    </w:p>
    <w:p w14:paraId="3843738C" w14:textId="77777777" w:rsidR="00525912" w:rsidRDefault="00525912" w:rsidP="00223C68">
      <w:pPr>
        <w:spacing w:before="120" w:after="120" w:line="276" w:lineRule="auto"/>
        <w:rPr>
          <w:rFonts w:ascii="Arial" w:eastAsia="Times New Roman" w:hAnsi="Arial" w:cs="Arial"/>
          <w:sz w:val="24"/>
          <w:szCs w:val="24"/>
          <w:lang w:eastAsia="en-GB"/>
        </w:rPr>
      </w:pPr>
    </w:p>
    <w:p w14:paraId="419AD5A4" w14:textId="77777777" w:rsidR="00525912" w:rsidRDefault="00525912" w:rsidP="00223C68">
      <w:pPr>
        <w:spacing w:before="120" w:after="120" w:line="276" w:lineRule="auto"/>
        <w:rPr>
          <w:rFonts w:ascii="Arial" w:eastAsia="Times New Roman" w:hAnsi="Arial" w:cs="Arial"/>
          <w:sz w:val="24"/>
          <w:szCs w:val="24"/>
          <w:lang w:eastAsia="en-GB"/>
        </w:rPr>
      </w:pPr>
    </w:p>
    <w:p w14:paraId="44489C94" w14:textId="0EB49A94" w:rsidR="00525912" w:rsidRDefault="00525912" w:rsidP="00223C68">
      <w:pPr>
        <w:spacing w:before="120" w:after="120" w:line="276" w:lineRule="auto"/>
        <w:rPr>
          <w:rFonts w:ascii="Arial" w:eastAsia="Times New Roman" w:hAnsi="Arial" w:cs="Arial"/>
          <w:sz w:val="24"/>
          <w:szCs w:val="24"/>
          <w:lang w:eastAsia="en-GB"/>
        </w:rPr>
        <w:sectPr w:rsidR="00525912" w:rsidSect="007A6664">
          <w:headerReference w:type="default" r:id="rId17"/>
          <w:pgSz w:w="11906" w:h="16838"/>
          <w:pgMar w:top="1440" w:right="1440" w:bottom="1440" w:left="1440" w:header="708" w:footer="708" w:gutter="0"/>
          <w:cols w:space="708"/>
          <w:docGrid w:linePitch="360"/>
        </w:sectPr>
      </w:pPr>
    </w:p>
    <w:p w14:paraId="7BE08548" w14:textId="6160D509" w:rsidR="000C13D3" w:rsidRDefault="007660ED">
      <w:pPr>
        <w:rPr>
          <w:rFonts w:ascii="Arial" w:eastAsia="Times New Roman" w:hAnsi="Arial" w:cs="Arial"/>
          <w:b/>
          <w:bCs/>
          <w:sz w:val="20"/>
          <w:szCs w:val="20"/>
          <w:lang w:eastAsia="en-GB"/>
        </w:rPr>
      </w:pPr>
      <w:r>
        <w:rPr>
          <w:rFonts w:ascii="Arial" w:eastAsia="Times New Roman" w:hAnsi="Arial" w:cs="Arial"/>
          <w:b/>
          <w:bCs/>
          <w:noProof/>
          <w:sz w:val="20"/>
          <w:szCs w:val="20"/>
          <w:lang w:eastAsia="en-GB"/>
        </w:rPr>
        <w:lastRenderedPageBreak/>
        <w:drawing>
          <wp:inline distT="0" distB="0" distL="0" distR="0" wp14:anchorId="4D7F995D" wp14:editId="6954D6AE">
            <wp:extent cx="8677910" cy="475729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1806" cy="4764911"/>
                    </a:xfrm>
                    <a:prstGeom prst="rect">
                      <a:avLst/>
                    </a:prstGeom>
                    <a:noFill/>
                  </pic:spPr>
                </pic:pic>
              </a:graphicData>
            </a:graphic>
          </wp:inline>
        </w:drawing>
      </w:r>
    </w:p>
    <w:p w14:paraId="7BF2C8A8" w14:textId="1086FFFA" w:rsidR="009709F1" w:rsidRPr="006F13B4" w:rsidRDefault="006F13B4">
      <w:pPr>
        <w:rPr>
          <w:rFonts w:ascii="Arial" w:eastAsia="Times New Roman" w:hAnsi="Arial" w:cs="Arial"/>
          <w:sz w:val="20"/>
          <w:szCs w:val="20"/>
          <w:lang w:eastAsia="en-GB"/>
        </w:rPr>
      </w:pPr>
      <w:r w:rsidRPr="006F13B4">
        <w:rPr>
          <w:rFonts w:ascii="Arial" w:eastAsia="Times New Roman" w:hAnsi="Arial" w:cs="Arial"/>
          <w:b/>
          <w:bCs/>
          <w:sz w:val="20"/>
          <w:szCs w:val="20"/>
          <w:lang w:eastAsia="en-GB"/>
        </w:rPr>
        <w:t>Figure 1.</w:t>
      </w:r>
      <w:r w:rsidRPr="006F13B4">
        <w:rPr>
          <w:rFonts w:ascii="Arial" w:eastAsia="Times New Roman" w:hAnsi="Arial" w:cs="Arial"/>
          <w:sz w:val="20"/>
          <w:szCs w:val="20"/>
          <w:lang w:eastAsia="en-GB"/>
        </w:rPr>
        <w:t xml:space="preserve"> If </w:t>
      </w:r>
      <w:r w:rsidR="00BA5438">
        <w:rPr>
          <w:rFonts w:ascii="Arial" w:eastAsia="Times New Roman" w:hAnsi="Arial" w:cs="Arial"/>
          <w:sz w:val="20"/>
          <w:szCs w:val="20"/>
          <w:lang w:eastAsia="en-GB"/>
        </w:rPr>
        <w:t>you</w:t>
      </w:r>
      <w:r w:rsidRPr="006F13B4">
        <w:rPr>
          <w:rFonts w:ascii="Arial" w:eastAsia="Times New Roman" w:hAnsi="Arial" w:cs="Arial"/>
          <w:sz w:val="20"/>
          <w:szCs w:val="20"/>
          <w:lang w:eastAsia="en-GB"/>
        </w:rPr>
        <w:t xml:space="preserve"> are using the modules to create </w:t>
      </w:r>
      <w:r w:rsidR="00BC7575">
        <w:rPr>
          <w:rFonts w:ascii="Arial" w:eastAsia="Times New Roman" w:hAnsi="Arial" w:cs="Arial"/>
          <w:sz w:val="20"/>
          <w:szCs w:val="20"/>
          <w:lang w:eastAsia="en-GB"/>
        </w:rPr>
        <w:t>the</w:t>
      </w:r>
      <w:r w:rsidRPr="006F13B4">
        <w:rPr>
          <w:rFonts w:ascii="Arial" w:eastAsia="Times New Roman" w:hAnsi="Arial" w:cs="Arial"/>
          <w:sz w:val="20"/>
          <w:szCs w:val="20"/>
          <w:lang w:eastAsia="en-GB"/>
        </w:rPr>
        <w:t xml:space="preserve"> Post</w:t>
      </w:r>
      <w:r w:rsidR="00CD437E">
        <w:rPr>
          <w:rFonts w:ascii="Arial" w:eastAsia="Times New Roman" w:hAnsi="Arial" w:cs="Arial"/>
          <w:sz w:val="20"/>
          <w:szCs w:val="20"/>
          <w:lang w:eastAsia="en-GB"/>
        </w:rPr>
        <w:t>g</w:t>
      </w:r>
      <w:r w:rsidRPr="006F13B4">
        <w:rPr>
          <w:rFonts w:ascii="Arial" w:eastAsia="Times New Roman" w:hAnsi="Arial" w:cs="Arial"/>
          <w:sz w:val="20"/>
          <w:szCs w:val="20"/>
          <w:lang w:eastAsia="en-GB"/>
        </w:rPr>
        <w:t>raduate Diploma</w:t>
      </w:r>
      <w:r w:rsidR="00BC7575">
        <w:rPr>
          <w:rFonts w:ascii="Arial" w:eastAsia="Times New Roman" w:hAnsi="Arial" w:cs="Arial"/>
          <w:sz w:val="20"/>
          <w:szCs w:val="20"/>
          <w:lang w:eastAsia="en-GB"/>
        </w:rPr>
        <w:t xml:space="preserve"> (NQP)</w:t>
      </w:r>
      <w:r w:rsidRPr="006F13B4">
        <w:rPr>
          <w:rFonts w:ascii="Arial" w:eastAsia="Times New Roman" w:hAnsi="Arial" w:cs="Arial"/>
          <w:sz w:val="20"/>
          <w:szCs w:val="20"/>
          <w:lang w:eastAsia="en-GB"/>
        </w:rPr>
        <w:t xml:space="preserve">, this is how the modules </w:t>
      </w:r>
      <w:r w:rsidR="004348F1">
        <w:rPr>
          <w:rFonts w:ascii="Arial" w:eastAsia="Times New Roman" w:hAnsi="Arial" w:cs="Arial"/>
          <w:sz w:val="20"/>
          <w:szCs w:val="20"/>
          <w:lang w:eastAsia="en-GB"/>
        </w:rPr>
        <w:t>could</w:t>
      </w:r>
      <w:r w:rsidRPr="006F13B4">
        <w:rPr>
          <w:rFonts w:ascii="Arial" w:eastAsia="Times New Roman" w:hAnsi="Arial" w:cs="Arial"/>
          <w:sz w:val="20"/>
          <w:szCs w:val="20"/>
          <w:lang w:eastAsia="en-GB"/>
        </w:rPr>
        <w:t xml:space="preserve"> be organised</w:t>
      </w:r>
    </w:p>
    <w:p w14:paraId="3FF00847" w14:textId="4D7FDDBC" w:rsidR="009709F1" w:rsidRDefault="009709F1">
      <w:pPr>
        <w:rPr>
          <w:rFonts w:ascii="Arial" w:eastAsia="Times New Roman" w:hAnsi="Arial" w:cs="Arial"/>
          <w:sz w:val="24"/>
          <w:szCs w:val="24"/>
          <w:lang w:eastAsia="en-GB"/>
        </w:rPr>
      </w:pPr>
    </w:p>
    <w:p w14:paraId="3D8A9469" w14:textId="77777777" w:rsidR="005905A6" w:rsidRPr="00E75FC0" w:rsidRDefault="005905A6" w:rsidP="00223C68">
      <w:pPr>
        <w:spacing w:before="120" w:after="120" w:line="276" w:lineRule="auto"/>
        <w:rPr>
          <w:rFonts w:ascii="Arial" w:eastAsia="Times New Roman" w:hAnsi="Arial" w:cs="Arial"/>
          <w:sz w:val="24"/>
          <w:szCs w:val="24"/>
          <w:lang w:eastAsia="en-GB"/>
        </w:rPr>
        <w:sectPr w:rsidR="005905A6" w:rsidRPr="00E75FC0" w:rsidSect="00525912">
          <w:headerReference w:type="default" r:id="rId19"/>
          <w:pgSz w:w="16838" w:h="11906" w:orient="landscape"/>
          <w:pgMar w:top="1440" w:right="1440" w:bottom="1440" w:left="1440" w:header="708" w:footer="708" w:gutter="0"/>
          <w:cols w:space="708"/>
          <w:docGrid w:linePitch="360"/>
        </w:sectPr>
      </w:pPr>
    </w:p>
    <w:p w14:paraId="73201733" w14:textId="0D0CC7E3" w:rsidR="0042700B" w:rsidRPr="00930073" w:rsidRDefault="0042700B" w:rsidP="0042700B">
      <w:pPr>
        <w:spacing w:before="120" w:after="120" w:line="276" w:lineRule="auto"/>
        <w:rPr>
          <w:rFonts w:ascii="Arial" w:hAnsi="Arial" w:cs="Arial"/>
          <w:b/>
          <w:bCs/>
          <w:color w:val="00B0F0"/>
          <w:sz w:val="32"/>
          <w:szCs w:val="32"/>
        </w:rPr>
      </w:pPr>
      <w:r w:rsidRPr="00930073">
        <w:rPr>
          <w:rFonts w:ascii="Arial" w:hAnsi="Arial" w:cs="Arial"/>
          <w:b/>
          <w:bCs/>
          <w:color w:val="00B0F0"/>
          <w:sz w:val="32"/>
          <w:szCs w:val="32"/>
        </w:rPr>
        <w:lastRenderedPageBreak/>
        <w:t>FOUNDATION CLINICAL SKILLS</w:t>
      </w:r>
    </w:p>
    <w:p w14:paraId="3126EA4D" w14:textId="77777777" w:rsidR="0042700B" w:rsidRPr="006F13B4" w:rsidRDefault="0042700B" w:rsidP="0042700B">
      <w:pPr>
        <w:shd w:val="clear" w:color="auto" w:fill="FFFFFF"/>
        <w:spacing w:before="120" w:after="120" w:line="276" w:lineRule="auto"/>
        <w:rPr>
          <w:rFonts w:ascii="Arial" w:eastAsia="Times New Roman" w:hAnsi="Arial" w:cs="Arial"/>
          <w:b/>
          <w:bCs/>
          <w:color w:val="92D050"/>
          <w:lang w:eastAsia="en-GB"/>
        </w:rPr>
      </w:pPr>
      <w:r w:rsidRPr="006F13B4">
        <w:rPr>
          <w:rStyle w:val="normaltextrun"/>
          <w:rFonts w:ascii="Arial" w:hAnsi="Arial" w:cs="Arial"/>
        </w:rPr>
        <w:t>Students taking this module will be learning the most basic skills needed to effectively undertake the role of the Clinical Pharmacist professionally and autonomously. There is a focus on broad data collection and integration (including physical assessment), the fundamental aspects of clinical reasoning as well as clear, unambiguous communication both verbally and in writing.</w:t>
      </w:r>
      <w:r w:rsidRPr="006F13B4">
        <w:rPr>
          <w:rStyle w:val="eop"/>
          <w:rFonts w:ascii="Arial" w:hAnsi="Arial" w:cs="Arial"/>
        </w:rPr>
        <w:t> </w:t>
      </w:r>
    </w:p>
    <w:p w14:paraId="3CF75FAB" w14:textId="77777777" w:rsidR="0042700B" w:rsidRPr="00930073" w:rsidRDefault="0042700B" w:rsidP="0042700B">
      <w:pPr>
        <w:shd w:val="clear" w:color="auto" w:fill="FFFFFF"/>
        <w:spacing w:before="120" w:after="120" w:line="276" w:lineRule="auto"/>
        <w:rPr>
          <w:rFonts w:ascii="Arial" w:eastAsia="Times New Roman" w:hAnsi="Arial" w:cs="Arial"/>
          <w:b/>
          <w:bCs/>
          <w:color w:val="00B0F0"/>
          <w:lang w:eastAsia="en-GB"/>
        </w:rPr>
      </w:pPr>
      <w:r w:rsidRPr="00930073">
        <w:rPr>
          <w:rFonts w:ascii="Arial" w:eastAsia="Times New Roman" w:hAnsi="Arial" w:cs="Arial"/>
          <w:b/>
          <w:bCs/>
          <w:color w:val="00B0F0"/>
          <w:lang w:eastAsia="en-GB"/>
        </w:rPr>
        <w:t>Learning Outcomes:</w:t>
      </w:r>
    </w:p>
    <w:p w14:paraId="791DF8D6" w14:textId="77777777" w:rsidR="0042700B" w:rsidRPr="006F13B4" w:rsidRDefault="0042700B" w:rsidP="00A520CF">
      <w:pPr>
        <w:pStyle w:val="ListParagraph"/>
        <w:numPr>
          <w:ilvl w:val="0"/>
          <w:numId w:val="2"/>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Evaluate and interpret patient-specific data commonly associated with disease risk, general diagnostics and the monitoring of patient care</w:t>
      </w:r>
    </w:p>
    <w:p w14:paraId="0DE02228" w14:textId="77777777" w:rsidR="0042700B" w:rsidRPr="006F13B4" w:rsidRDefault="0042700B" w:rsidP="00A520CF">
      <w:pPr>
        <w:pStyle w:val="ListParagraph"/>
        <w:numPr>
          <w:ilvl w:val="0"/>
          <w:numId w:val="2"/>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Predict how these patient-specific data could be altered by drugs and disease processes</w:t>
      </w:r>
    </w:p>
    <w:p w14:paraId="6A8B081C" w14:textId="77777777" w:rsidR="0042700B" w:rsidRPr="006F13B4" w:rsidRDefault="0042700B" w:rsidP="00A520CF">
      <w:pPr>
        <w:pStyle w:val="ListParagraph"/>
        <w:numPr>
          <w:ilvl w:val="0"/>
          <w:numId w:val="2"/>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Identify factors which may produce erroneous or misleading patient-specific data</w:t>
      </w:r>
    </w:p>
    <w:p w14:paraId="72C3011F" w14:textId="77777777" w:rsidR="0042700B" w:rsidRPr="006F13B4" w:rsidRDefault="0042700B" w:rsidP="00A520CF">
      <w:pPr>
        <w:pStyle w:val="ListParagraph"/>
        <w:numPr>
          <w:ilvl w:val="0"/>
          <w:numId w:val="2"/>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Analyse patient-specific data to classify organ function (e.g. renal or liver impairment) in order to design alternative regimes and monitor treatment goals </w:t>
      </w:r>
    </w:p>
    <w:p w14:paraId="3E0EF221" w14:textId="77777777" w:rsidR="0042700B" w:rsidRPr="006F13B4" w:rsidRDefault="0042700B" w:rsidP="00A520CF">
      <w:pPr>
        <w:pStyle w:val="ListParagraph"/>
        <w:numPr>
          <w:ilvl w:val="0"/>
          <w:numId w:val="2"/>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Recommend and apply an appropriate selection of patient-specific data to monitor patient outcomes</w:t>
      </w:r>
    </w:p>
    <w:p w14:paraId="5E6BBD2B" w14:textId="77777777" w:rsidR="0042700B" w:rsidRPr="006F13B4" w:rsidRDefault="0042700B" w:rsidP="00A520CF">
      <w:pPr>
        <w:pStyle w:val="ListParagraph"/>
        <w:numPr>
          <w:ilvl w:val="0"/>
          <w:numId w:val="2"/>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Integrate a broad range of patient-specific data and form reasonable judgements about the nature and severity of the underlying clinical issues </w:t>
      </w:r>
    </w:p>
    <w:p w14:paraId="66450B03" w14:textId="77777777" w:rsidR="0042700B" w:rsidRPr="006F13B4" w:rsidRDefault="0042700B" w:rsidP="00A520CF">
      <w:pPr>
        <w:pStyle w:val="ListParagraph"/>
        <w:numPr>
          <w:ilvl w:val="0"/>
          <w:numId w:val="2"/>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Create patient-centred, evidence-informed management plans focussed around the effective, safe and judicious use of therapeutics relative to the current clinical status of the patient and their predicted clinical trajectory</w:t>
      </w:r>
    </w:p>
    <w:p w14:paraId="01C45D9E" w14:textId="77777777" w:rsidR="0042700B" w:rsidRPr="006F13B4" w:rsidRDefault="0042700B" w:rsidP="00A520CF">
      <w:pPr>
        <w:pStyle w:val="ListParagraph"/>
        <w:numPr>
          <w:ilvl w:val="0"/>
          <w:numId w:val="2"/>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Communicate in verbal and written form using language and behaviour that is motivational and unambiguous, in a structured, concise way that leads to action</w:t>
      </w:r>
    </w:p>
    <w:p w14:paraId="65481C9C" w14:textId="77777777" w:rsidR="0042700B" w:rsidRPr="006F13B4" w:rsidRDefault="0042700B" w:rsidP="00A520CF">
      <w:pPr>
        <w:pStyle w:val="ListParagraph"/>
        <w:numPr>
          <w:ilvl w:val="0"/>
          <w:numId w:val="2"/>
        </w:numPr>
        <w:shd w:val="clear" w:color="auto" w:fill="FFFFFF"/>
        <w:spacing w:before="120" w:after="24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Practice with the autonomy and authority required of a clinical pharmacist</w:t>
      </w:r>
    </w:p>
    <w:p w14:paraId="21D1D311" w14:textId="1A7E7EF1" w:rsidR="0042700B" w:rsidRPr="00930073" w:rsidRDefault="0042700B" w:rsidP="0042700B">
      <w:pPr>
        <w:spacing w:before="120" w:after="120" w:line="276" w:lineRule="auto"/>
        <w:rPr>
          <w:rFonts w:ascii="Arial" w:hAnsi="Arial" w:cs="Arial"/>
          <w:b/>
          <w:bCs/>
          <w:color w:val="00B0F0"/>
          <w:sz w:val="32"/>
          <w:szCs w:val="32"/>
        </w:rPr>
      </w:pPr>
      <w:r w:rsidRPr="00930073">
        <w:rPr>
          <w:rFonts w:ascii="Arial" w:hAnsi="Arial" w:cs="Arial"/>
          <w:b/>
          <w:bCs/>
          <w:color w:val="00B0F0"/>
          <w:sz w:val="32"/>
          <w:szCs w:val="32"/>
        </w:rPr>
        <w:t>FOUNDATION CONSULTATION SKILLS</w:t>
      </w:r>
    </w:p>
    <w:p w14:paraId="099AF5B7" w14:textId="77777777" w:rsidR="0042700B" w:rsidRPr="006F13B4" w:rsidRDefault="0042700B" w:rsidP="0042700B">
      <w:pPr>
        <w:shd w:val="clear" w:color="auto" w:fill="FFFFFF"/>
        <w:spacing w:before="120" w:after="120" w:line="276" w:lineRule="auto"/>
        <w:rPr>
          <w:rFonts w:ascii="Arial" w:eastAsia="Times New Roman" w:hAnsi="Arial" w:cs="Arial"/>
          <w:b/>
          <w:bCs/>
          <w:color w:val="92D050"/>
          <w:lang w:eastAsia="en-GB"/>
        </w:rPr>
      </w:pPr>
      <w:r w:rsidRPr="006F13B4">
        <w:rPr>
          <w:rStyle w:val="normaltextrun"/>
          <w:rFonts w:ascii="Arial" w:hAnsi="Arial" w:cs="Arial"/>
        </w:rPr>
        <w:t>Students taking this module will continue to develop the early consultation skills from their undergraduate training, moving into more complex areas such as shared decision making. There is a focus on achieving concordance and training includes techniques such as ALOBA and simulation with professional actors in order to develop consultation skills in safe environments</w:t>
      </w:r>
      <w:r w:rsidRPr="006F13B4">
        <w:rPr>
          <w:rStyle w:val="eop"/>
          <w:rFonts w:ascii="Arial" w:hAnsi="Arial" w:cs="Arial"/>
        </w:rPr>
        <w:t>.</w:t>
      </w:r>
    </w:p>
    <w:p w14:paraId="18D12C59" w14:textId="77777777" w:rsidR="0042700B" w:rsidRPr="00930073" w:rsidRDefault="0042700B" w:rsidP="0042700B">
      <w:pPr>
        <w:shd w:val="clear" w:color="auto" w:fill="FFFFFF"/>
        <w:spacing w:before="120" w:after="120" w:line="276" w:lineRule="auto"/>
        <w:rPr>
          <w:rFonts w:ascii="Arial" w:eastAsia="Times New Roman" w:hAnsi="Arial" w:cs="Arial"/>
          <w:b/>
          <w:bCs/>
          <w:color w:val="00B0F0"/>
          <w:lang w:eastAsia="en-GB"/>
        </w:rPr>
      </w:pPr>
      <w:r w:rsidRPr="00930073">
        <w:rPr>
          <w:rFonts w:ascii="Arial" w:eastAsia="Times New Roman" w:hAnsi="Arial" w:cs="Arial"/>
          <w:b/>
          <w:bCs/>
          <w:color w:val="00B0F0"/>
          <w:lang w:eastAsia="en-GB"/>
        </w:rPr>
        <w:t>Learning Outcomes:</w:t>
      </w:r>
    </w:p>
    <w:p w14:paraId="2B9F1505" w14:textId="77777777" w:rsidR="0042700B" w:rsidRPr="006F13B4" w:rsidRDefault="0042700B" w:rsidP="00A520CF">
      <w:pPr>
        <w:pStyle w:val="ListParagraph"/>
        <w:numPr>
          <w:ilvl w:val="0"/>
          <w:numId w:val="1"/>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Develop a professional relationship with patients, carers, advocates, other prescribers and members of the healthcare team and communicate with them effectively, to achieve shared decision making and concordance.</w:t>
      </w:r>
    </w:p>
    <w:p w14:paraId="2FDCB49C" w14:textId="77777777" w:rsidR="00E56468" w:rsidRDefault="0042700B" w:rsidP="00A520CF">
      <w:pPr>
        <w:pStyle w:val="ListParagraph"/>
        <w:numPr>
          <w:ilvl w:val="0"/>
          <w:numId w:val="1"/>
        </w:numPr>
        <w:shd w:val="clear" w:color="auto" w:fill="FFFFFF"/>
        <w:spacing w:before="120" w:after="240" w:line="276" w:lineRule="auto"/>
        <w:ind w:left="714" w:hanging="357"/>
        <w:contextualSpacing w:val="0"/>
        <w:rPr>
          <w:rFonts w:ascii="Arial" w:eastAsia="Times New Roman" w:hAnsi="Arial" w:cs="Arial"/>
          <w:sz w:val="21"/>
          <w:szCs w:val="21"/>
          <w:lang w:eastAsia="en-GB"/>
        </w:rPr>
        <w:sectPr w:rsidR="00E56468" w:rsidSect="00E56468">
          <w:headerReference w:type="default" r:id="rId20"/>
          <w:pgSz w:w="11906" w:h="16838"/>
          <w:pgMar w:top="1440" w:right="1440" w:bottom="1440" w:left="1440" w:header="709" w:footer="709" w:gutter="0"/>
          <w:pgNumType w:start="4"/>
          <w:cols w:space="708"/>
          <w:docGrid w:linePitch="360"/>
        </w:sectPr>
      </w:pPr>
      <w:r w:rsidRPr="006F13B4">
        <w:rPr>
          <w:rFonts w:ascii="Arial" w:eastAsia="Times New Roman" w:hAnsi="Arial" w:cs="Arial"/>
          <w:sz w:val="21"/>
          <w:szCs w:val="21"/>
          <w:lang w:eastAsia="en-GB"/>
        </w:rPr>
        <w:t>Formulate an individualised treatment plan for the use of one of more medicines, or other appropriate intervention, and record according to legal and organisational protocols relating to information governance.</w:t>
      </w:r>
    </w:p>
    <w:p w14:paraId="5E149CF8" w14:textId="42BB251C" w:rsidR="00260D3D" w:rsidRPr="00930073" w:rsidRDefault="0007700C" w:rsidP="00223C68">
      <w:pPr>
        <w:spacing w:before="120" w:after="120" w:line="276" w:lineRule="auto"/>
        <w:rPr>
          <w:rFonts w:ascii="Arial" w:hAnsi="Arial" w:cs="Arial"/>
          <w:b/>
          <w:bCs/>
          <w:color w:val="00B0F0"/>
          <w:sz w:val="20"/>
          <w:szCs w:val="20"/>
        </w:rPr>
      </w:pPr>
      <w:r w:rsidRPr="00930073">
        <w:rPr>
          <w:rFonts w:ascii="Arial" w:hAnsi="Arial" w:cs="Arial"/>
          <w:b/>
          <w:bCs/>
          <w:color w:val="00B0F0"/>
          <w:sz w:val="32"/>
          <w:szCs w:val="32"/>
        </w:rPr>
        <w:lastRenderedPageBreak/>
        <w:t>CLINICAL EDUCATION</w:t>
      </w:r>
    </w:p>
    <w:p w14:paraId="25BB6130" w14:textId="60B8F5E5" w:rsidR="00260D3D" w:rsidRPr="006F13B4" w:rsidRDefault="00260D3D" w:rsidP="00223C68">
      <w:pPr>
        <w:spacing w:before="120" w:after="120" w:line="276" w:lineRule="auto"/>
        <w:rPr>
          <w:rFonts w:ascii="Arial" w:eastAsia="Times New Roman" w:hAnsi="Arial" w:cs="Arial"/>
          <w:lang w:eastAsia="en-GB"/>
        </w:rPr>
      </w:pPr>
      <w:r w:rsidRPr="006F13B4">
        <w:rPr>
          <w:rFonts w:ascii="Arial" w:eastAsia="Times New Roman" w:hAnsi="Arial" w:cs="Arial"/>
          <w:lang w:eastAsia="en-GB"/>
        </w:rPr>
        <w:t xml:space="preserve">Students taking this module will be introduced to the theory and practice of being clinical educators. They will explore a variety of learning support techniques including a broad range of </w:t>
      </w:r>
      <w:r w:rsidR="00251F93">
        <w:rPr>
          <w:rFonts w:ascii="Arial" w:eastAsia="Times New Roman" w:hAnsi="Arial" w:cs="Arial"/>
          <w:lang w:eastAsia="en-GB"/>
        </w:rPr>
        <w:t>enhancing</w:t>
      </w:r>
      <w:r w:rsidRPr="006F13B4">
        <w:rPr>
          <w:rFonts w:ascii="Arial" w:eastAsia="Times New Roman" w:hAnsi="Arial" w:cs="Arial"/>
          <w:lang w:eastAsia="en-GB"/>
        </w:rPr>
        <w:t xml:space="preserve"> technologies that they will use to design effective interventions that optimise clinical behaviour through education</w:t>
      </w:r>
      <w:r w:rsidR="00223C68" w:rsidRPr="006F13B4">
        <w:rPr>
          <w:rFonts w:ascii="Arial" w:eastAsia="Times New Roman" w:hAnsi="Arial" w:cs="Arial"/>
          <w:lang w:eastAsia="en-GB"/>
        </w:rPr>
        <w:t>.</w:t>
      </w:r>
    </w:p>
    <w:p w14:paraId="5A660BEB" w14:textId="6851D276" w:rsidR="00260D3D" w:rsidRPr="00930073" w:rsidRDefault="00260D3D" w:rsidP="00223C68">
      <w:pPr>
        <w:spacing w:before="120" w:after="120" w:line="276" w:lineRule="auto"/>
        <w:rPr>
          <w:rFonts w:ascii="Arial" w:hAnsi="Arial" w:cs="Arial"/>
          <w:b/>
          <w:bCs/>
          <w:color w:val="00B0F0"/>
        </w:rPr>
      </w:pPr>
      <w:r w:rsidRPr="00930073">
        <w:rPr>
          <w:rFonts w:ascii="Arial" w:hAnsi="Arial" w:cs="Arial"/>
          <w:b/>
          <w:bCs/>
          <w:color w:val="00B0F0"/>
        </w:rPr>
        <w:t>Learning outcomes:</w:t>
      </w:r>
    </w:p>
    <w:p w14:paraId="3AEA9D87" w14:textId="77777777" w:rsidR="00260D3D" w:rsidRPr="006F13B4" w:rsidRDefault="00260D3D" w:rsidP="00A520CF">
      <w:pPr>
        <w:pStyle w:val="ListParagraph"/>
        <w:numPr>
          <w:ilvl w:val="0"/>
          <w:numId w:val="8"/>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Discuss the attributes of Clinical Educators and the impact of those attributes on learner success</w:t>
      </w:r>
    </w:p>
    <w:p w14:paraId="55AA1A22" w14:textId="77777777" w:rsidR="00260D3D" w:rsidRPr="006F13B4" w:rsidRDefault="00260D3D" w:rsidP="00A520CF">
      <w:pPr>
        <w:pStyle w:val="ListParagraph"/>
        <w:numPr>
          <w:ilvl w:val="0"/>
          <w:numId w:val="8"/>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Identify learning needs at an individual, departmental and organisational level</w:t>
      </w:r>
    </w:p>
    <w:p w14:paraId="79B97F3D" w14:textId="77777777" w:rsidR="00260D3D" w:rsidRPr="006F13B4" w:rsidRDefault="00260D3D" w:rsidP="00A520CF">
      <w:pPr>
        <w:pStyle w:val="ListParagraph"/>
        <w:numPr>
          <w:ilvl w:val="0"/>
          <w:numId w:val="8"/>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Create learning outcomes based on Blooms Taxonomy that are appropriate to the learner and the knowledge</w:t>
      </w:r>
    </w:p>
    <w:p w14:paraId="5C532EC9" w14:textId="77777777" w:rsidR="00260D3D" w:rsidRPr="006F13B4" w:rsidRDefault="00260D3D" w:rsidP="00A520CF">
      <w:pPr>
        <w:pStyle w:val="ListParagraph"/>
        <w:numPr>
          <w:ilvl w:val="0"/>
          <w:numId w:val="8"/>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Design evidence-based teaching interventions that illicit deep learning and lead to long term behaviour change</w:t>
      </w:r>
    </w:p>
    <w:p w14:paraId="7E36B6F3" w14:textId="77777777" w:rsidR="00260D3D" w:rsidRPr="006F13B4" w:rsidRDefault="00260D3D" w:rsidP="00A520CF">
      <w:pPr>
        <w:pStyle w:val="ListParagraph"/>
        <w:numPr>
          <w:ilvl w:val="0"/>
          <w:numId w:val="8"/>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Facilitate a range of clinical educational opportunities including one to one, small group, large scale, synchronous and asynchronous, incorporating appropriate tools and technologies and including a range of learners</w:t>
      </w:r>
    </w:p>
    <w:p w14:paraId="2603DA33" w14:textId="7B35D648" w:rsidR="00260D3D" w:rsidRPr="006F13B4" w:rsidRDefault="00260D3D" w:rsidP="00A520CF">
      <w:pPr>
        <w:pStyle w:val="ListParagraph"/>
        <w:numPr>
          <w:ilvl w:val="0"/>
          <w:numId w:val="8"/>
        </w:numPr>
        <w:spacing w:before="120" w:after="24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Measure learner success</w:t>
      </w:r>
    </w:p>
    <w:p w14:paraId="26A5065B" w14:textId="7C00DFAA" w:rsidR="00260D3D" w:rsidRPr="00930073" w:rsidRDefault="0007700C" w:rsidP="00223C68">
      <w:pPr>
        <w:spacing w:before="120" w:after="120" w:line="276" w:lineRule="auto"/>
        <w:rPr>
          <w:rFonts w:ascii="Arial" w:hAnsi="Arial" w:cs="Arial"/>
          <w:b/>
          <w:bCs/>
          <w:color w:val="00B0F0"/>
          <w:sz w:val="32"/>
          <w:szCs w:val="32"/>
        </w:rPr>
      </w:pPr>
      <w:r w:rsidRPr="00930073">
        <w:rPr>
          <w:rFonts w:ascii="Arial" w:hAnsi="Arial" w:cs="Arial"/>
          <w:b/>
          <w:bCs/>
          <w:color w:val="00B0F0"/>
          <w:sz w:val="32"/>
          <w:szCs w:val="32"/>
        </w:rPr>
        <w:t>MANAGEMENT AND LEADERSHIP</w:t>
      </w:r>
    </w:p>
    <w:p w14:paraId="6497AB8C" w14:textId="0E14332B" w:rsidR="00B5674A" w:rsidRPr="006F13B4" w:rsidRDefault="00532978" w:rsidP="00223C68">
      <w:pPr>
        <w:spacing w:before="120" w:after="120" w:line="276" w:lineRule="auto"/>
        <w:rPr>
          <w:rFonts w:ascii="Arial" w:eastAsia="Times New Roman" w:hAnsi="Arial" w:cs="Arial"/>
          <w:lang w:eastAsia="en-GB"/>
        </w:rPr>
      </w:pPr>
      <w:r w:rsidRPr="006F13B4">
        <w:rPr>
          <w:rFonts w:ascii="Arial" w:hAnsi="Arial" w:cs="Arial"/>
          <w:shd w:val="clear" w:color="auto" w:fill="FFFFFF"/>
        </w:rPr>
        <w:t>Students taking this module will be introduced to industry recogni</w:t>
      </w:r>
      <w:r w:rsidR="006F13B4">
        <w:rPr>
          <w:rFonts w:ascii="Arial" w:hAnsi="Arial" w:cs="Arial"/>
          <w:shd w:val="clear" w:color="auto" w:fill="FFFFFF"/>
        </w:rPr>
        <w:t>s</w:t>
      </w:r>
      <w:r w:rsidRPr="006F13B4">
        <w:rPr>
          <w:rFonts w:ascii="Arial" w:hAnsi="Arial" w:cs="Arial"/>
          <w:shd w:val="clear" w:color="auto" w:fill="FFFFFF"/>
        </w:rPr>
        <w:t>ed approaches to negotiating complex systems in order to achieve organisational goals. They will look closely at theories of people, power, culture and change and apply them to their own workplace, starting their journey towards becoming a visionary leader.  Through self</w:t>
      </w:r>
      <w:r w:rsidR="00BA5438">
        <w:rPr>
          <w:rFonts w:ascii="Arial" w:hAnsi="Arial" w:cs="Arial"/>
          <w:shd w:val="clear" w:color="auto" w:fill="FFFFFF"/>
        </w:rPr>
        <w:t>-</w:t>
      </w:r>
      <w:r w:rsidRPr="006F13B4">
        <w:rPr>
          <w:rFonts w:ascii="Arial" w:hAnsi="Arial" w:cs="Arial"/>
          <w:shd w:val="clear" w:color="auto" w:fill="FFFFFF"/>
        </w:rPr>
        <w:t>reflection and facilitated discussion, they will explore pharmacy leadership in the key contexts of Patient Experience (PE) and Equality, Diversity and Inclusion (EDI). </w:t>
      </w:r>
      <w:bookmarkStart w:id="0" w:name="_Hlk73911500"/>
      <w:r w:rsidR="00494B34">
        <w:rPr>
          <w:rFonts w:ascii="Arial" w:hAnsi="Arial" w:cs="Arial"/>
          <w:shd w:val="clear" w:color="auto" w:fill="FFFFFF"/>
        </w:rPr>
        <w:t>.</w:t>
      </w:r>
    </w:p>
    <w:bookmarkEnd w:id="0"/>
    <w:p w14:paraId="1B6AEE92" w14:textId="17283BEF" w:rsidR="00260D3D" w:rsidRPr="00930073" w:rsidRDefault="00260D3D" w:rsidP="00223C68">
      <w:pPr>
        <w:spacing w:before="120" w:after="120" w:line="276" w:lineRule="auto"/>
        <w:rPr>
          <w:rFonts w:ascii="Arial" w:hAnsi="Arial" w:cs="Arial"/>
          <w:b/>
          <w:bCs/>
          <w:color w:val="00B0F0"/>
        </w:rPr>
      </w:pPr>
      <w:r w:rsidRPr="00930073">
        <w:rPr>
          <w:rFonts w:ascii="Arial" w:hAnsi="Arial" w:cs="Arial"/>
          <w:b/>
          <w:bCs/>
          <w:color w:val="00B0F0"/>
        </w:rPr>
        <w:t>Learning outcomes:</w:t>
      </w:r>
    </w:p>
    <w:p w14:paraId="6902B27A" w14:textId="60C2BA48" w:rsidR="5B1909BB" w:rsidRPr="004638BC" w:rsidRDefault="5B1909BB" w:rsidP="008F2B5B">
      <w:pPr>
        <w:pStyle w:val="ListParagraph"/>
        <w:numPr>
          <w:ilvl w:val="0"/>
          <w:numId w:val="13"/>
        </w:numPr>
        <w:spacing w:before="120" w:after="120" w:line="278" w:lineRule="auto"/>
        <w:ind w:left="714" w:hanging="357"/>
        <w:contextualSpacing w:val="0"/>
        <w:rPr>
          <w:rFonts w:ascii="Arial" w:hAnsi="Arial" w:cs="Arial"/>
          <w:sz w:val="21"/>
          <w:szCs w:val="21"/>
        </w:rPr>
      </w:pPr>
      <w:r w:rsidRPr="004638BC">
        <w:rPr>
          <w:rFonts w:ascii="Arial" w:hAnsi="Arial" w:cs="Arial"/>
          <w:sz w:val="21"/>
          <w:szCs w:val="21"/>
        </w:rPr>
        <w:t>Describe the key principles of Equality, Diversity and Inclusivity (EDI) and Patient Experience (PE) as leadership priorities in own workplace</w:t>
      </w:r>
    </w:p>
    <w:p w14:paraId="6182029D" w14:textId="5E75A447" w:rsidR="5B1909BB" w:rsidRPr="004638BC" w:rsidRDefault="5B1909BB" w:rsidP="008F2B5B">
      <w:pPr>
        <w:pStyle w:val="ListParagraph"/>
        <w:numPr>
          <w:ilvl w:val="0"/>
          <w:numId w:val="13"/>
        </w:numPr>
        <w:spacing w:before="120" w:after="120" w:line="278" w:lineRule="auto"/>
        <w:ind w:left="714" w:hanging="357"/>
        <w:contextualSpacing w:val="0"/>
        <w:rPr>
          <w:rFonts w:ascii="Arial" w:hAnsi="Arial" w:cs="Arial"/>
          <w:sz w:val="21"/>
          <w:szCs w:val="21"/>
        </w:rPr>
      </w:pPr>
      <w:r w:rsidRPr="004638BC">
        <w:rPr>
          <w:rFonts w:ascii="Arial" w:hAnsi="Arial" w:cs="Arial"/>
          <w:sz w:val="21"/>
          <w:szCs w:val="21"/>
        </w:rPr>
        <w:t>Identify and distribute resources effectively (including financial and human resources)</w:t>
      </w:r>
    </w:p>
    <w:p w14:paraId="0D258D31" w14:textId="62B2CD2F" w:rsidR="5B1909BB" w:rsidRPr="004638BC" w:rsidRDefault="5B1909BB" w:rsidP="008F2B5B">
      <w:pPr>
        <w:pStyle w:val="ListParagraph"/>
        <w:numPr>
          <w:ilvl w:val="0"/>
          <w:numId w:val="13"/>
        </w:numPr>
        <w:spacing w:before="120" w:after="120" w:line="278" w:lineRule="auto"/>
        <w:ind w:left="714" w:hanging="357"/>
        <w:contextualSpacing w:val="0"/>
        <w:rPr>
          <w:rFonts w:ascii="Arial" w:hAnsi="Arial" w:cs="Arial"/>
          <w:sz w:val="21"/>
          <w:szCs w:val="21"/>
        </w:rPr>
      </w:pPr>
      <w:r w:rsidRPr="004638BC">
        <w:rPr>
          <w:rFonts w:ascii="Arial" w:hAnsi="Arial" w:cs="Arial"/>
          <w:sz w:val="21"/>
          <w:szCs w:val="21"/>
        </w:rPr>
        <w:t>Explain the significance of effective leadership in organisations using Golden Threads Theory</w:t>
      </w:r>
    </w:p>
    <w:p w14:paraId="37CF0ED3" w14:textId="25B6ED62" w:rsidR="5B1909BB" w:rsidRPr="004638BC" w:rsidRDefault="5B1909BB" w:rsidP="008F2B5B">
      <w:pPr>
        <w:pStyle w:val="ListParagraph"/>
        <w:numPr>
          <w:ilvl w:val="0"/>
          <w:numId w:val="13"/>
        </w:numPr>
        <w:spacing w:before="120" w:after="120" w:line="278" w:lineRule="auto"/>
        <w:ind w:left="714" w:hanging="357"/>
        <w:contextualSpacing w:val="0"/>
        <w:rPr>
          <w:rFonts w:ascii="Arial" w:hAnsi="Arial" w:cs="Arial"/>
          <w:sz w:val="21"/>
          <w:szCs w:val="21"/>
        </w:rPr>
      </w:pPr>
      <w:r w:rsidRPr="004638BC">
        <w:rPr>
          <w:rFonts w:ascii="Arial" w:hAnsi="Arial" w:cs="Arial"/>
          <w:sz w:val="21"/>
          <w:szCs w:val="21"/>
        </w:rPr>
        <w:t>Define leadership as a behaviour, and be able to spot good leadership, in differing styles</w:t>
      </w:r>
    </w:p>
    <w:p w14:paraId="375D6CD9" w14:textId="2D72C237" w:rsidR="5B1909BB" w:rsidRPr="004638BC" w:rsidRDefault="5B1909BB" w:rsidP="008F2B5B">
      <w:pPr>
        <w:pStyle w:val="ListParagraph"/>
        <w:numPr>
          <w:ilvl w:val="0"/>
          <w:numId w:val="13"/>
        </w:numPr>
        <w:spacing w:before="120" w:after="120" w:line="278" w:lineRule="auto"/>
        <w:ind w:left="714" w:hanging="357"/>
        <w:contextualSpacing w:val="0"/>
        <w:rPr>
          <w:rFonts w:ascii="Arial" w:hAnsi="Arial" w:cs="Arial"/>
          <w:sz w:val="21"/>
          <w:szCs w:val="21"/>
        </w:rPr>
      </w:pPr>
      <w:r w:rsidRPr="004638BC">
        <w:rPr>
          <w:rFonts w:ascii="Arial" w:hAnsi="Arial" w:cs="Arial"/>
          <w:sz w:val="21"/>
          <w:szCs w:val="21"/>
        </w:rPr>
        <w:t>Critically evaluate self as a manager and leader, plan and pursue personal development in this area</w:t>
      </w:r>
    </w:p>
    <w:p w14:paraId="19D3A25A" w14:textId="75BD9CF8" w:rsidR="5B1909BB" w:rsidRPr="004638BC" w:rsidRDefault="5B1909BB" w:rsidP="008F2B5B">
      <w:pPr>
        <w:pStyle w:val="ListParagraph"/>
        <w:numPr>
          <w:ilvl w:val="0"/>
          <w:numId w:val="13"/>
        </w:numPr>
        <w:spacing w:before="120" w:after="120" w:line="278" w:lineRule="auto"/>
        <w:ind w:left="714" w:hanging="357"/>
        <w:contextualSpacing w:val="0"/>
        <w:rPr>
          <w:rFonts w:ascii="Arial" w:hAnsi="Arial" w:cs="Arial"/>
          <w:sz w:val="21"/>
          <w:szCs w:val="21"/>
        </w:rPr>
      </w:pPr>
      <w:r w:rsidRPr="004638BC">
        <w:rPr>
          <w:rFonts w:ascii="Arial" w:hAnsi="Arial" w:cs="Arial"/>
          <w:sz w:val="21"/>
          <w:szCs w:val="21"/>
        </w:rPr>
        <w:t>Implement coaching-based leadership to maximise team development</w:t>
      </w:r>
    </w:p>
    <w:p w14:paraId="2D671976" w14:textId="033A366C" w:rsidR="5B1909BB" w:rsidRPr="004638BC" w:rsidRDefault="5B1909BB" w:rsidP="008F2B5B">
      <w:pPr>
        <w:pStyle w:val="ListParagraph"/>
        <w:numPr>
          <w:ilvl w:val="0"/>
          <w:numId w:val="13"/>
        </w:numPr>
        <w:spacing w:before="120" w:after="120" w:line="278" w:lineRule="auto"/>
        <w:ind w:left="714" w:hanging="357"/>
        <w:contextualSpacing w:val="0"/>
        <w:rPr>
          <w:rFonts w:ascii="Arial" w:hAnsi="Arial" w:cs="Arial"/>
          <w:sz w:val="21"/>
          <w:szCs w:val="21"/>
        </w:rPr>
      </w:pPr>
      <w:r w:rsidRPr="004638BC">
        <w:rPr>
          <w:rFonts w:ascii="Arial" w:hAnsi="Arial" w:cs="Arial"/>
          <w:sz w:val="21"/>
          <w:szCs w:val="21"/>
        </w:rPr>
        <w:t>Analyse a service in the context of key healthcare leadership priorities</w:t>
      </w:r>
    </w:p>
    <w:p w14:paraId="46B5FA30" w14:textId="04FD837A" w:rsidR="00F03F71" w:rsidRPr="008F2B5B" w:rsidRDefault="5B1909BB" w:rsidP="008F2B5B">
      <w:pPr>
        <w:pStyle w:val="ListParagraph"/>
        <w:numPr>
          <w:ilvl w:val="0"/>
          <w:numId w:val="13"/>
        </w:numPr>
        <w:spacing w:before="120" w:after="120" w:line="278" w:lineRule="auto"/>
        <w:ind w:left="714" w:hanging="357"/>
        <w:contextualSpacing w:val="0"/>
        <w:rPr>
          <w:rFonts w:ascii="Arial" w:eastAsiaTheme="minorEastAsia" w:hAnsi="Arial" w:cs="Arial"/>
          <w:sz w:val="21"/>
          <w:szCs w:val="21"/>
        </w:rPr>
      </w:pPr>
      <w:r w:rsidRPr="004638BC">
        <w:rPr>
          <w:rFonts w:ascii="Arial" w:hAnsi="Arial" w:cs="Arial"/>
          <w:sz w:val="21"/>
          <w:szCs w:val="21"/>
        </w:rPr>
        <w:t>Lead in the application of the Professional Standards for Pharmacy</w:t>
      </w:r>
    </w:p>
    <w:p w14:paraId="062B0E47" w14:textId="64659362" w:rsidR="00260D3D" w:rsidRPr="00930073" w:rsidRDefault="0007700C" w:rsidP="00223C68">
      <w:pPr>
        <w:spacing w:before="120" w:after="120" w:line="276" w:lineRule="auto"/>
        <w:rPr>
          <w:rFonts w:ascii="Arial" w:hAnsi="Arial" w:cs="Arial"/>
          <w:b/>
          <w:bCs/>
          <w:color w:val="00B0F0"/>
          <w:sz w:val="32"/>
          <w:szCs w:val="32"/>
        </w:rPr>
      </w:pPr>
      <w:r w:rsidRPr="00930073">
        <w:rPr>
          <w:rFonts w:ascii="Arial" w:hAnsi="Arial" w:cs="Arial"/>
          <w:b/>
          <w:bCs/>
          <w:color w:val="00B0F0"/>
          <w:sz w:val="32"/>
          <w:szCs w:val="32"/>
        </w:rPr>
        <w:lastRenderedPageBreak/>
        <w:t>RESEARCH</w:t>
      </w:r>
    </w:p>
    <w:p w14:paraId="6533CA3B" w14:textId="1F066992" w:rsidR="00762630" w:rsidRPr="0042700B" w:rsidRDefault="00762630" w:rsidP="0042700B">
      <w:pPr>
        <w:spacing w:before="120" w:after="120" w:line="276" w:lineRule="auto"/>
        <w:rPr>
          <w:rFonts w:ascii="Arial" w:eastAsia="Times New Roman" w:hAnsi="Arial" w:cs="Arial"/>
          <w:lang w:eastAsia="en-GB"/>
        </w:rPr>
      </w:pPr>
      <w:r w:rsidRPr="0042700B">
        <w:rPr>
          <w:rFonts w:ascii="Arial" w:eastAsia="Times New Roman" w:hAnsi="Arial" w:cs="Arial"/>
          <w:lang w:eastAsia="en-GB"/>
        </w:rPr>
        <w:t xml:space="preserve">Students taking this module will develop the knowledge and skills to enable them to critically appraise primary literature with a particular focus on determining whether evidence is generalisable to their context and evaluate potential for bias. Students will develop their understanding of the research trials process and formulate a feasibility study protocol for a trial of a pharmacy service of their choice, informed by their critique of the literature. </w:t>
      </w:r>
    </w:p>
    <w:p w14:paraId="01BCDF50" w14:textId="1C60559F" w:rsidR="00BC1B02" w:rsidRPr="00930073" w:rsidRDefault="00BC1B02" w:rsidP="00BC1B02">
      <w:pPr>
        <w:spacing w:before="120" w:after="120" w:line="276" w:lineRule="auto"/>
        <w:rPr>
          <w:rFonts w:ascii="Arial" w:hAnsi="Arial" w:cs="Arial"/>
          <w:b/>
          <w:bCs/>
          <w:color w:val="00B0F0"/>
        </w:rPr>
      </w:pPr>
      <w:r w:rsidRPr="00930073">
        <w:rPr>
          <w:rFonts w:ascii="Arial" w:hAnsi="Arial" w:cs="Arial"/>
          <w:b/>
          <w:bCs/>
          <w:color w:val="00B0F0"/>
        </w:rPr>
        <w:t>Learning outcomes:</w:t>
      </w:r>
    </w:p>
    <w:p w14:paraId="054232C7" w14:textId="3CD0092D" w:rsidR="004B26C5" w:rsidRPr="006F13B4" w:rsidRDefault="00EE784A" w:rsidP="00A520CF">
      <w:pPr>
        <w:pStyle w:val="ListParagraph"/>
        <w:numPr>
          <w:ilvl w:val="0"/>
          <w:numId w:val="11"/>
        </w:numPr>
        <w:spacing w:before="120" w:after="120" w:line="276" w:lineRule="auto"/>
        <w:ind w:left="714" w:hanging="357"/>
        <w:contextualSpacing w:val="0"/>
        <w:rPr>
          <w:rFonts w:ascii="Arial" w:hAnsi="Arial" w:cs="Arial"/>
          <w:b/>
          <w:bCs/>
          <w:color w:val="92D050"/>
          <w:sz w:val="21"/>
          <w:szCs w:val="21"/>
        </w:rPr>
      </w:pPr>
      <w:r w:rsidRPr="006F13B4">
        <w:rPr>
          <w:rFonts w:ascii="Arial" w:hAnsi="Arial" w:cs="Arial"/>
          <w:sz w:val="21"/>
          <w:szCs w:val="21"/>
        </w:rPr>
        <w:t xml:space="preserve">Perform a systematic literature search using appropriate search engines and utilising appropriate search terms, </w:t>
      </w:r>
      <w:r w:rsidR="0058087D" w:rsidRPr="006F13B4">
        <w:rPr>
          <w:rFonts w:ascii="Arial" w:hAnsi="Arial" w:cs="Arial"/>
          <w:sz w:val="21"/>
          <w:szCs w:val="21"/>
        </w:rPr>
        <w:t xml:space="preserve">MESH search terms and </w:t>
      </w:r>
      <w:r w:rsidRPr="006F13B4">
        <w:rPr>
          <w:rFonts w:ascii="Arial" w:hAnsi="Arial" w:cs="Arial"/>
          <w:sz w:val="21"/>
          <w:szCs w:val="21"/>
        </w:rPr>
        <w:t xml:space="preserve">Boolean </w:t>
      </w:r>
      <w:r w:rsidR="0058087D" w:rsidRPr="006F13B4">
        <w:rPr>
          <w:rFonts w:ascii="Arial" w:hAnsi="Arial" w:cs="Arial"/>
          <w:sz w:val="21"/>
          <w:szCs w:val="21"/>
        </w:rPr>
        <w:t>operands</w:t>
      </w:r>
    </w:p>
    <w:p w14:paraId="44E6EF04" w14:textId="7EB6935F" w:rsidR="0058087D" w:rsidRPr="006F13B4" w:rsidRDefault="0058087D" w:rsidP="00A520CF">
      <w:pPr>
        <w:pStyle w:val="ListParagraph"/>
        <w:numPr>
          <w:ilvl w:val="0"/>
          <w:numId w:val="11"/>
        </w:numPr>
        <w:spacing w:before="120" w:after="120" w:line="276" w:lineRule="auto"/>
        <w:ind w:left="714" w:hanging="357"/>
        <w:contextualSpacing w:val="0"/>
        <w:rPr>
          <w:rFonts w:ascii="Arial" w:hAnsi="Arial" w:cs="Arial"/>
          <w:b/>
          <w:bCs/>
          <w:color w:val="92D050"/>
          <w:sz w:val="21"/>
          <w:szCs w:val="21"/>
        </w:rPr>
      </w:pPr>
      <w:r w:rsidRPr="006F13B4">
        <w:rPr>
          <w:rFonts w:ascii="Arial" w:hAnsi="Arial" w:cs="Arial"/>
          <w:sz w:val="21"/>
          <w:szCs w:val="21"/>
        </w:rPr>
        <w:t>Compare the evidence base in terms of primary literature utilising appropriate methods including Relative Risk (RR), Absolute Risk (AR) and Number Needed to Treat (NNT)</w:t>
      </w:r>
    </w:p>
    <w:p w14:paraId="3D409075" w14:textId="649AC9D1" w:rsidR="0058087D" w:rsidRPr="006F13B4" w:rsidRDefault="0058087D" w:rsidP="00A520CF">
      <w:pPr>
        <w:pStyle w:val="ListParagraph"/>
        <w:numPr>
          <w:ilvl w:val="0"/>
          <w:numId w:val="11"/>
        </w:numPr>
        <w:spacing w:before="120" w:after="120" w:line="276" w:lineRule="auto"/>
        <w:ind w:left="714" w:hanging="357"/>
        <w:contextualSpacing w:val="0"/>
        <w:rPr>
          <w:rFonts w:ascii="Arial" w:hAnsi="Arial" w:cs="Arial"/>
          <w:b/>
          <w:bCs/>
          <w:color w:val="92D050"/>
          <w:sz w:val="21"/>
          <w:szCs w:val="21"/>
        </w:rPr>
      </w:pPr>
      <w:r w:rsidRPr="006F13B4">
        <w:rPr>
          <w:rFonts w:ascii="Arial" w:hAnsi="Arial" w:cs="Arial"/>
          <w:sz w:val="21"/>
          <w:szCs w:val="21"/>
        </w:rPr>
        <w:t>Critique evidence including evaluating strengths and limitations</w:t>
      </w:r>
    </w:p>
    <w:p w14:paraId="4933F240" w14:textId="22EF7893" w:rsidR="0058087D" w:rsidRPr="006F13B4" w:rsidRDefault="000D6837" w:rsidP="00A520CF">
      <w:pPr>
        <w:pStyle w:val="ListParagraph"/>
        <w:numPr>
          <w:ilvl w:val="0"/>
          <w:numId w:val="11"/>
        </w:numPr>
        <w:spacing w:before="120" w:after="120" w:line="276" w:lineRule="auto"/>
        <w:contextualSpacing w:val="0"/>
        <w:rPr>
          <w:rFonts w:ascii="Arial" w:hAnsi="Arial" w:cs="Arial"/>
          <w:b/>
          <w:bCs/>
          <w:color w:val="92D050"/>
          <w:sz w:val="21"/>
          <w:szCs w:val="21"/>
        </w:rPr>
      </w:pPr>
      <w:r w:rsidRPr="006F13B4">
        <w:rPr>
          <w:rFonts w:ascii="Arial" w:hAnsi="Arial" w:cs="Arial"/>
          <w:sz w:val="21"/>
          <w:szCs w:val="21"/>
        </w:rPr>
        <w:t>Recognise</w:t>
      </w:r>
      <w:r w:rsidR="0058087D" w:rsidRPr="006F13B4">
        <w:rPr>
          <w:rFonts w:ascii="Arial" w:hAnsi="Arial" w:cs="Arial"/>
          <w:sz w:val="21"/>
          <w:szCs w:val="21"/>
        </w:rPr>
        <w:t xml:space="preserve"> the core elements of the research process</w:t>
      </w:r>
    </w:p>
    <w:p w14:paraId="1DCA48C6" w14:textId="77777777" w:rsidR="000D6837" w:rsidRPr="006F13B4" w:rsidRDefault="000D6837" w:rsidP="00A520CF">
      <w:pPr>
        <w:pStyle w:val="ListParagraph"/>
        <w:numPr>
          <w:ilvl w:val="0"/>
          <w:numId w:val="11"/>
        </w:numPr>
        <w:spacing w:before="120" w:after="120" w:line="276" w:lineRule="auto"/>
        <w:contextualSpacing w:val="0"/>
        <w:rPr>
          <w:rFonts w:ascii="Arial" w:hAnsi="Arial" w:cs="Arial"/>
          <w:sz w:val="21"/>
          <w:szCs w:val="21"/>
        </w:rPr>
      </w:pPr>
      <w:r w:rsidRPr="006F13B4">
        <w:rPr>
          <w:rFonts w:ascii="Arial" w:hAnsi="Arial" w:cs="Arial"/>
          <w:sz w:val="21"/>
          <w:szCs w:val="21"/>
        </w:rPr>
        <w:t>Explain the different elements within a feasibility study and the rationale for them</w:t>
      </w:r>
    </w:p>
    <w:p w14:paraId="6DDA5E80" w14:textId="3591E5CD" w:rsidR="000D6837" w:rsidRPr="006F13B4" w:rsidRDefault="000D6837" w:rsidP="00A520CF">
      <w:pPr>
        <w:pStyle w:val="ListParagraph"/>
        <w:numPr>
          <w:ilvl w:val="0"/>
          <w:numId w:val="11"/>
        </w:numPr>
        <w:spacing w:before="120" w:after="240" w:line="276" w:lineRule="auto"/>
        <w:ind w:left="714" w:hanging="357"/>
        <w:contextualSpacing w:val="0"/>
        <w:rPr>
          <w:rFonts w:ascii="Arial" w:hAnsi="Arial" w:cs="Arial"/>
          <w:b/>
          <w:bCs/>
          <w:color w:val="92D050"/>
        </w:rPr>
      </w:pPr>
      <w:r w:rsidRPr="006F13B4">
        <w:rPr>
          <w:rFonts w:ascii="Arial" w:hAnsi="Arial" w:cs="Arial"/>
          <w:sz w:val="21"/>
          <w:szCs w:val="21"/>
        </w:rPr>
        <w:t>Design a protocol for a feasibility study</w:t>
      </w:r>
    </w:p>
    <w:p w14:paraId="1754E935" w14:textId="783A40F1" w:rsidR="004B26C5" w:rsidRPr="00930073" w:rsidRDefault="0007700C" w:rsidP="00223C68">
      <w:pPr>
        <w:spacing w:before="120" w:after="120" w:line="276" w:lineRule="auto"/>
        <w:rPr>
          <w:rFonts w:ascii="Arial" w:hAnsi="Arial" w:cs="Arial"/>
          <w:b/>
          <w:bCs/>
          <w:color w:val="00B0F0"/>
          <w:sz w:val="32"/>
          <w:szCs w:val="32"/>
        </w:rPr>
      </w:pPr>
      <w:r w:rsidRPr="00930073">
        <w:rPr>
          <w:rFonts w:ascii="Arial" w:hAnsi="Arial" w:cs="Arial"/>
          <w:b/>
          <w:bCs/>
          <w:color w:val="00B0F0"/>
          <w:sz w:val="32"/>
          <w:szCs w:val="32"/>
        </w:rPr>
        <w:t>PATIENT SAFETY</w:t>
      </w:r>
    </w:p>
    <w:p w14:paraId="06FE9720" w14:textId="37D4211F" w:rsidR="00BC1B02" w:rsidRPr="006F13B4" w:rsidRDefault="00BC1B02" w:rsidP="00BC1B02">
      <w:pPr>
        <w:spacing w:after="0" w:line="276" w:lineRule="auto"/>
        <w:rPr>
          <w:rFonts w:ascii="Arial" w:eastAsia="Times New Roman" w:hAnsi="Arial" w:cs="Arial"/>
          <w:lang w:eastAsia="en-GB"/>
        </w:rPr>
      </w:pPr>
      <w:r w:rsidRPr="006F13B4">
        <w:rPr>
          <w:rFonts w:ascii="Arial" w:eastAsia="Times New Roman" w:hAnsi="Arial" w:cs="Arial"/>
          <w:lang w:eastAsia="en-GB"/>
        </w:rPr>
        <w:t xml:space="preserve">Students taking this module will be introduced to industry recognised strategies and toolkits to improve safety culture </w:t>
      </w:r>
      <w:r w:rsidR="00CD2822">
        <w:rPr>
          <w:rFonts w:ascii="Arial" w:eastAsia="Times New Roman" w:hAnsi="Arial" w:cs="Arial"/>
          <w:lang w:eastAsia="en-GB"/>
        </w:rPr>
        <w:t>in</w:t>
      </w:r>
      <w:r w:rsidRPr="006F13B4">
        <w:rPr>
          <w:rFonts w:ascii="Arial" w:eastAsia="Times New Roman" w:hAnsi="Arial" w:cs="Arial"/>
          <w:lang w:eastAsia="en-GB"/>
        </w:rPr>
        <w:t xml:space="preserve"> their organisation as well as safety outcomes for individual patients. This module is underpinned by the NHS Patient Safety Syllabus developed by the Academy of Medical Colleges in conjunction with Health Education England.</w:t>
      </w:r>
    </w:p>
    <w:p w14:paraId="6FF86184" w14:textId="77777777" w:rsidR="00BC1B02" w:rsidRPr="00930073" w:rsidRDefault="00BC1B02" w:rsidP="00BC1B02">
      <w:pPr>
        <w:spacing w:before="120" w:after="120" w:line="276" w:lineRule="auto"/>
        <w:rPr>
          <w:rFonts w:ascii="Arial" w:hAnsi="Arial" w:cs="Arial"/>
          <w:b/>
          <w:bCs/>
          <w:color w:val="00B0F0"/>
        </w:rPr>
      </w:pPr>
      <w:r w:rsidRPr="00930073">
        <w:rPr>
          <w:rFonts w:ascii="Arial" w:hAnsi="Arial" w:cs="Arial"/>
          <w:b/>
          <w:bCs/>
          <w:color w:val="00B0F0"/>
        </w:rPr>
        <w:t>Learning outcomes:</w:t>
      </w:r>
    </w:p>
    <w:p w14:paraId="5C7E07B9" w14:textId="77777777" w:rsidR="00BA5438" w:rsidRPr="00BA5438" w:rsidRDefault="00BA5438" w:rsidP="00A520CF">
      <w:pPr>
        <w:pStyle w:val="ListParagraph"/>
        <w:numPr>
          <w:ilvl w:val="0"/>
          <w:numId w:val="10"/>
        </w:numPr>
        <w:spacing w:before="120" w:after="120" w:line="276" w:lineRule="auto"/>
        <w:ind w:left="714" w:hanging="357"/>
        <w:contextualSpacing w:val="0"/>
        <w:rPr>
          <w:rFonts w:ascii="Arial" w:eastAsia="Times New Roman" w:hAnsi="Arial" w:cs="Arial"/>
          <w:sz w:val="21"/>
          <w:szCs w:val="21"/>
          <w:lang w:eastAsia="en-GB"/>
        </w:rPr>
      </w:pPr>
      <w:r w:rsidRPr="00BA5438">
        <w:rPr>
          <w:rFonts w:ascii="Arial" w:eastAsia="Times New Roman" w:hAnsi="Arial" w:cs="Arial"/>
          <w:sz w:val="21"/>
          <w:szCs w:val="21"/>
          <w:lang w:eastAsia="en-GB"/>
        </w:rPr>
        <w:t>Recognise the effect of system design on safety</w:t>
      </w:r>
    </w:p>
    <w:p w14:paraId="69FB2097" w14:textId="77777777" w:rsidR="00BA5438" w:rsidRPr="00BA5438" w:rsidRDefault="00BA5438" w:rsidP="00A520CF">
      <w:pPr>
        <w:pStyle w:val="ListParagraph"/>
        <w:numPr>
          <w:ilvl w:val="0"/>
          <w:numId w:val="10"/>
        </w:numPr>
        <w:spacing w:before="120" w:after="120" w:line="276" w:lineRule="auto"/>
        <w:ind w:left="714" w:hanging="357"/>
        <w:contextualSpacing w:val="0"/>
        <w:rPr>
          <w:rFonts w:ascii="Arial" w:eastAsia="Times New Roman" w:hAnsi="Arial" w:cs="Arial"/>
          <w:sz w:val="21"/>
          <w:szCs w:val="21"/>
          <w:lang w:eastAsia="en-GB"/>
        </w:rPr>
      </w:pPr>
      <w:r w:rsidRPr="00BA5438">
        <w:rPr>
          <w:rFonts w:ascii="Arial" w:eastAsia="Times New Roman" w:hAnsi="Arial" w:cs="Arial"/>
          <w:sz w:val="21"/>
          <w:szCs w:val="21"/>
          <w:lang w:eastAsia="en-GB"/>
        </w:rPr>
        <w:t>Describe the difference between Safety I and Safety II and use the approaches in a complementary way to achieve safety improvements</w:t>
      </w:r>
    </w:p>
    <w:p w14:paraId="621E3FA2" w14:textId="77777777" w:rsidR="00BA5438" w:rsidRPr="00BA5438" w:rsidRDefault="00BA5438" w:rsidP="00A520CF">
      <w:pPr>
        <w:pStyle w:val="ListParagraph"/>
        <w:numPr>
          <w:ilvl w:val="0"/>
          <w:numId w:val="10"/>
        </w:numPr>
        <w:spacing w:before="120" w:after="120" w:line="276" w:lineRule="auto"/>
        <w:ind w:left="714" w:hanging="357"/>
        <w:contextualSpacing w:val="0"/>
        <w:rPr>
          <w:rFonts w:ascii="Arial" w:eastAsia="Times New Roman" w:hAnsi="Arial" w:cs="Arial"/>
          <w:sz w:val="21"/>
          <w:szCs w:val="21"/>
          <w:lang w:eastAsia="en-GB"/>
        </w:rPr>
      </w:pPr>
      <w:r w:rsidRPr="00BA5438">
        <w:rPr>
          <w:rFonts w:ascii="Arial" w:eastAsia="Times New Roman" w:hAnsi="Arial" w:cs="Arial"/>
          <w:sz w:val="21"/>
          <w:szCs w:val="21"/>
          <w:lang w:eastAsia="en-GB"/>
        </w:rPr>
        <w:t>Apply medicolegal, regulatory and professional standards pertaining to patient safety</w:t>
      </w:r>
    </w:p>
    <w:p w14:paraId="3D7C1094" w14:textId="77777777" w:rsidR="00BA5438" w:rsidRPr="00BA5438" w:rsidRDefault="00BA5438" w:rsidP="00A520CF">
      <w:pPr>
        <w:pStyle w:val="ListParagraph"/>
        <w:numPr>
          <w:ilvl w:val="0"/>
          <w:numId w:val="10"/>
        </w:numPr>
        <w:spacing w:before="120" w:after="120" w:line="276" w:lineRule="auto"/>
        <w:ind w:left="714" w:hanging="357"/>
        <w:contextualSpacing w:val="0"/>
        <w:rPr>
          <w:rFonts w:ascii="Arial" w:eastAsia="Times New Roman" w:hAnsi="Arial" w:cs="Arial"/>
          <w:sz w:val="21"/>
          <w:szCs w:val="21"/>
          <w:lang w:eastAsia="en-GB"/>
        </w:rPr>
      </w:pPr>
      <w:r w:rsidRPr="00BA5438">
        <w:rPr>
          <w:rFonts w:ascii="Arial" w:eastAsia="Times New Roman" w:hAnsi="Arial" w:cs="Arial"/>
          <w:sz w:val="21"/>
          <w:szCs w:val="21"/>
          <w:lang w:eastAsia="en-GB"/>
        </w:rPr>
        <w:t>Explain the role and effect of humans in complex systems and the fundamentals of human factors and evaluate their impact</w:t>
      </w:r>
    </w:p>
    <w:p w14:paraId="5B94D8BA" w14:textId="77777777" w:rsidR="00BA5438" w:rsidRPr="00BA5438" w:rsidRDefault="00BA5438" w:rsidP="00A520CF">
      <w:pPr>
        <w:pStyle w:val="ListParagraph"/>
        <w:numPr>
          <w:ilvl w:val="0"/>
          <w:numId w:val="10"/>
        </w:numPr>
        <w:spacing w:before="120" w:after="120" w:line="276" w:lineRule="auto"/>
        <w:ind w:left="714" w:hanging="357"/>
        <w:contextualSpacing w:val="0"/>
        <w:rPr>
          <w:rFonts w:ascii="Arial" w:eastAsia="Times New Roman" w:hAnsi="Arial" w:cs="Arial"/>
          <w:sz w:val="21"/>
          <w:szCs w:val="21"/>
          <w:lang w:eastAsia="en-GB"/>
        </w:rPr>
      </w:pPr>
      <w:r w:rsidRPr="00BA5438">
        <w:rPr>
          <w:rFonts w:ascii="Arial" w:eastAsia="Times New Roman" w:hAnsi="Arial" w:cs="Arial"/>
          <w:sz w:val="21"/>
          <w:szCs w:val="21"/>
          <w:lang w:eastAsia="en-GB"/>
        </w:rPr>
        <w:t>Demonstrate confidence in speaking to healthcare professionals across the multidisciplinary team; seeking to use positive appropriate language to influence others, creating an open, positive and confidential culture in their working environment</w:t>
      </w:r>
    </w:p>
    <w:p w14:paraId="784B450A" w14:textId="77777777" w:rsidR="00BA5438" w:rsidRPr="00BA5438" w:rsidRDefault="00BA5438" w:rsidP="00A520CF">
      <w:pPr>
        <w:pStyle w:val="ListParagraph"/>
        <w:numPr>
          <w:ilvl w:val="0"/>
          <w:numId w:val="10"/>
        </w:numPr>
        <w:spacing w:before="120" w:after="120" w:line="276" w:lineRule="auto"/>
        <w:ind w:left="714" w:hanging="357"/>
        <w:contextualSpacing w:val="0"/>
        <w:rPr>
          <w:rFonts w:ascii="Arial" w:eastAsia="Times New Roman" w:hAnsi="Arial" w:cs="Arial"/>
          <w:sz w:val="21"/>
          <w:szCs w:val="21"/>
          <w:lang w:eastAsia="en-GB"/>
        </w:rPr>
      </w:pPr>
      <w:r w:rsidRPr="00BA5438">
        <w:rPr>
          <w:rFonts w:ascii="Arial" w:eastAsia="Times New Roman" w:hAnsi="Arial" w:cs="Arial"/>
          <w:sz w:val="21"/>
          <w:szCs w:val="21"/>
          <w:lang w:eastAsia="en-GB"/>
        </w:rPr>
        <w:t>Contribute to the development of safety culture through reflection, self-awareness and role modelling</w:t>
      </w:r>
    </w:p>
    <w:p w14:paraId="7AA478EE" w14:textId="77777777" w:rsidR="00BA5438" w:rsidRPr="00BA5438" w:rsidRDefault="00BA5438" w:rsidP="00A520CF">
      <w:pPr>
        <w:pStyle w:val="ListParagraph"/>
        <w:numPr>
          <w:ilvl w:val="0"/>
          <w:numId w:val="10"/>
        </w:numPr>
        <w:spacing w:before="120" w:after="120" w:line="276" w:lineRule="auto"/>
        <w:ind w:left="714" w:hanging="357"/>
        <w:contextualSpacing w:val="0"/>
        <w:rPr>
          <w:rFonts w:ascii="Arial" w:eastAsia="Times New Roman" w:hAnsi="Arial" w:cs="Arial"/>
          <w:sz w:val="21"/>
          <w:szCs w:val="21"/>
          <w:lang w:eastAsia="en-GB"/>
        </w:rPr>
      </w:pPr>
      <w:r w:rsidRPr="00BA5438">
        <w:rPr>
          <w:rFonts w:ascii="Arial" w:eastAsia="Times New Roman" w:hAnsi="Arial" w:cs="Arial"/>
          <w:sz w:val="21"/>
          <w:szCs w:val="21"/>
          <w:lang w:eastAsia="en-GB"/>
        </w:rPr>
        <w:t>Apply the quality improvement evidence base as it relates to patient safety in healthcare</w:t>
      </w:r>
    </w:p>
    <w:p w14:paraId="12C03CAC" w14:textId="77777777" w:rsidR="00BA5438" w:rsidRPr="00BA5438" w:rsidRDefault="00BA5438" w:rsidP="00A520CF">
      <w:pPr>
        <w:pStyle w:val="ListParagraph"/>
        <w:numPr>
          <w:ilvl w:val="0"/>
          <w:numId w:val="10"/>
        </w:numPr>
        <w:spacing w:before="120" w:after="120" w:line="276" w:lineRule="auto"/>
        <w:ind w:left="714" w:hanging="357"/>
        <w:contextualSpacing w:val="0"/>
        <w:rPr>
          <w:rFonts w:ascii="Arial" w:eastAsia="Times New Roman" w:hAnsi="Arial" w:cs="Arial"/>
          <w:sz w:val="21"/>
          <w:szCs w:val="21"/>
          <w:lang w:eastAsia="en-GB"/>
        </w:rPr>
      </w:pPr>
      <w:r w:rsidRPr="00BA5438">
        <w:rPr>
          <w:rFonts w:ascii="Arial" w:eastAsia="Times New Roman" w:hAnsi="Arial" w:cs="Arial"/>
          <w:sz w:val="21"/>
          <w:szCs w:val="21"/>
          <w:lang w:eastAsia="en-GB"/>
        </w:rPr>
        <w:t>Use industry mapping techniques to identify and mitigate risks to patients</w:t>
      </w:r>
    </w:p>
    <w:p w14:paraId="46FAE694" w14:textId="7F5E6C7B" w:rsidR="0007700C" w:rsidRPr="0042700B" w:rsidRDefault="00BA5438" w:rsidP="00A520CF">
      <w:pPr>
        <w:pStyle w:val="ListParagraph"/>
        <w:numPr>
          <w:ilvl w:val="0"/>
          <w:numId w:val="10"/>
        </w:numPr>
        <w:spacing w:before="120" w:after="120" w:line="276" w:lineRule="auto"/>
        <w:ind w:left="714" w:hanging="357"/>
        <w:contextualSpacing w:val="0"/>
        <w:rPr>
          <w:rFonts w:ascii="Arial" w:hAnsi="Arial" w:cs="Arial"/>
          <w:sz w:val="24"/>
          <w:szCs w:val="24"/>
        </w:rPr>
        <w:sectPr w:rsidR="0007700C" w:rsidRPr="0042700B" w:rsidSect="0042700B">
          <w:headerReference w:type="default" r:id="rId21"/>
          <w:pgSz w:w="11906" w:h="16838"/>
          <w:pgMar w:top="1440" w:right="1440" w:bottom="1440" w:left="1440" w:header="708" w:footer="708" w:gutter="0"/>
          <w:pgNumType w:start="4"/>
          <w:cols w:space="708"/>
          <w:docGrid w:linePitch="360"/>
        </w:sectPr>
      </w:pPr>
      <w:r w:rsidRPr="0042700B">
        <w:rPr>
          <w:rFonts w:ascii="Arial" w:eastAsia="Times New Roman" w:hAnsi="Arial" w:cs="Arial"/>
          <w:sz w:val="21"/>
          <w:szCs w:val="21"/>
          <w:lang w:eastAsia="en-GB"/>
        </w:rPr>
        <w:t>Demonstrate learning from incidents and implement cultural change as a result</w:t>
      </w:r>
    </w:p>
    <w:p w14:paraId="39372B57" w14:textId="596457DC" w:rsidR="00FB4273" w:rsidRPr="00930073" w:rsidRDefault="0007700C" w:rsidP="00223C68">
      <w:pPr>
        <w:spacing w:before="120" w:after="120" w:line="276" w:lineRule="auto"/>
        <w:rPr>
          <w:rFonts w:ascii="Arial" w:hAnsi="Arial" w:cs="Arial"/>
          <w:b/>
          <w:bCs/>
          <w:color w:val="00B0F0"/>
          <w:sz w:val="32"/>
          <w:szCs w:val="32"/>
        </w:rPr>
      </w:pPr>
      <w:r w:rsidRPr="00930073">
        <w:rPr>
          <w:rFonts w:ascii="Arial" w:hAnsi="Arial" w:cs="Arial"/>
          <w:b/>
          <w:bCs/>
          <w:color w:val="00B0F0"/>
          <w:sz w:val="32"/>
          <w:szCs w:val="32"/>
        </w:rPr>
        <w:lastRenderedPageBreak/>
        <w:t>MANAGEMENT OF CARDIOVASCULAR DISEASE</w:t>
      </w:r>
    </w:p>
    <w:p w14:paraId="564C95DE" w14:textId="49029800" w:rsidR="00C57466" w:rsidRPr="006F13B4" w:rsidRDefault="00C57466" w:rsidP="00223C68">
      <w:pPr>
        <w:shd w:val="clear" w:color="auto" w:fill="FFFFFF"/>
        <w:spacing w:before="120" w:after="120" w:line="276" w:lineRule="auto"/>
        <w:rPr>
          <w:rFonts w:ascii="Arial" w:eastAsia="Times New Roman" w:hAnsi="Arial" w:cs="Arial"/>
          <w:b/>
          <w:bCs/>
          <w:color w:val="92D050"/>
          <w:lang w:eastAsia="en-GB"/>
        </w:rPr>
      </w:pPr>
      <w:r w:rsidRPr="006F13B4">
        <w:rPr>
          <w:rStyle w:val="normaltextrun"/>
          <w:rFonts w:ascii="Arial" w:hAnsi="Arial" w:cs="Arial"/>
          <w:color w:val="000000"/>
          <w:shd w:val="clear" w:color="auto" w:fill="FFFFFF"/>
        </w:rPr>
        <w:t>Students taking this module will be able to integrate the key clinical and public health considerations in order to deliver pharmaceutical care to a range of patients experiencing acute and chronic cardiac conditions, including hypertension, acute coronary syndromes and heart failure.</w:t>
      </w:r>
      <w:r w:rsidRPr="006F13B4">
        <w:rPr>
          <w:rStyle w:val="eop"/>
          <w:rFonts w:ascii="Arial" w:hAnsi="Arial" w:cs="Arial"/>
          <w:color w:val="000000"/>
          <w:shd w:val="clear" w:color="auto" w:fill="FFFFFF"/>
        </w:rPr>
        <w:t> </w:t>
      </w:r>
      <w:r w:rsidRPr="006F13B4">
        <w:rPr>
          <w:rFonts w:ascii="Arial" w:eastAsia="Times New Roman" w:hAnsi="Arial" w:cs="Arial"/>
          <w:b/>
          <w:bCs/>
          <w:color w:val="92D050"/>
          <w:lang w:eastAsia="en-GB"/>
        </w:rPr>
        <w:t xml:space="preserve"> </w:t>
      </w:r>
    </w:p>
    <w:p w14:paraId="67E7B6B2" w14:textId="1B7E45E8" w:rsidR="00B95103" w:rsidRPr="00930073" w:rsidRDefault="00B95103" w:rsidP="00223C68">
      <w:pPr>
        <w:shd w:val="clear" w:color="auto" w:fill="FFFFFF"/>
        <w:spacing w:before="120" w:after="120" w:line="276" w:lineRule="auto"/>
        <w:rPr>
          <w:rFonts w:ascii="Arial" w:eastAsia="Times New Roman" w:hAnsi="Arial" w:cs="Arial"/>
          <w:b/>
          <w:bCs/>
          <w:color w:val="00B0F0"/>
          <w:lang w:eastAsia="en-GB"/>
        </w:rPr>
      </w:pPr>
      <w:r w:rsidRPr="00930073">
        <w:rPr>
          <w:rFonts w:ascii="Arial" w:eastAsia="Times New Roman" w:hAnsi="Arial" w:cs="Arial"/>
          <w:b/>
          <w:bCs/>
          <w:color w:val="00B0F0"/>
          <w:lang w:eastAsia="en-GB"/>
        </w:rPr>
        <w:t>Learning Outcomes:</w:t>
      </w:r>
    </w:p>
    <w:p w14:paraId="7112404D" w14:textId="157C06AD" w:rsidR="00AB5E0C" w:rsidRPr="006F13B4" w:rsidRDefault="00AB5E0C" w:rsidP="00A520CF">
      <w:pPr>
        <w:pStyle w:val="ListParagraph"/>
        <w:numPr>
          <w:ilvl w:val="0"/>
          <w:numId w:val="3"/>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Evaluate and interpret patient-specific data commonly associated with disease risk, general diagnostics and the monitoring of patient care in the acute and chronic cardiac setting</w:t>
      </w:r>
    </w:p>
    <w:p w14:paraId="5218E83F" w14:textId="332424AC" w:rsidR="00AB5E0C" w:rsidRPr="006F13B4" w:rsidRDefault="00AB5E0C" w:rsidP="00A520CF">
      <w:pPr>
        <w:pStyle w:val="ListParagraph"/>
        <w:numPr>
          <w:ilvl w:val="0"/>
          <w:numId w:val="3"/>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Predict how these patient-specific data could be altered by drugs and disease processes</w:t>
      </w:r>
    </w:p>
    <w:p w14:paraId="0C9FB7B3" w14:textId="24D09987" w:rsidR="00AB5E0C" w:rsidRPr="006F13B4" w:rsidRDefault="00AB5E0C" w:rsidP="00A520CF">
      <w:pPr>
        <w:pStyle w:val="ListParagraph"/>
        <w:numPr>
          <w:ilvl w:val="0"/>
          <w:numId w:val="3"/>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Analyse patient-specific data in order to advise on treatment, primary and secondary prevention strategies in cardiovascular disease</w:t>
      </w:r>
    </w:p>
    <w:p w14:paraId="719E9A98" w14:textId="0E3217AA" w:rsidR="00AB5E0C" w:rsidRPr="006F13B4" w:rsidRDefault="00AB5E0C" w:rsidP="00A520CF">
      <w:pPr>
        <w:pStyle w:val="ListParagraph"/>
        <w:numPr>
          <w:ilvl w:val="0"/>
          <w:numId w:val="3"/>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Recommend and apply an appropriate selection of patient-specific data to monitor patient outcomes</w:t>
      </w:r>
    </w:p>
    <w:p w14:paraId="32C29B44" w14:textId="12C355B7" w:rsidR="00AB5E0C" w:rsidRPr="006F13B4" w:rsidRDefault="00AB5E0C" w:rsidP="00A520CF">
      <w:pPr>
        <w:pStyle w:val="ListParagraph"/>
        <w:numPr>
          <w:ilvl w:val="0"/>
          <w:numId w:val="3"/>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Advise colleagues on the evidence-based treatment of patients with chronic heart failure and ischaemic heart disease</w:t>
      </w:r>
    </w:p>
    <w:p w14:paraId="3FC9E9DD" w14:textId="2229DEB5" w:rsidR="00AB5E0C" w:rsidRPr="006F13B4" w:rsidRDefault="00AB5E0C" w:rsidP="00A520CF">
      <w:pPr>
        <w:pStyle w:val="ListParagraph"/>
        <w:numPr>
          <w:ilvl w:val="0"/>
          <w:numId w:val="3"/>
        </w:numPr>
        <w:spacing w:before="120" w:after="240" w:line="276" w:lineRule="auto"/>
        <w:ind w:left="714" w:hanging="357"/>
        <w:contextualSpacing w:val="0"/>
        <w:rPr>
          <w:rFonts w:ascii="Arial" w:hAnsi="Arial" w:cs="Arial"/>
          <w:bCs/>
          <w:sz w:val="21"/>
          <w:szCs w:val="21"/>
        </w:rPr>
      </w:pPr>
      <w:r w:rsidRPr="006F13B4">
        <w:rPr>
          <w:rFonts w:ascii="Arial" w:hAnsi="Arial" w:cs="Arial"/>
          <w:sz w:val="21"/>
          <w:szCs w:val="21"/>
          <w:shd w:val="clear" w:color="auto" w:fill="FFFFFF"/>
        </w:rPr>
        <w:t>Discuss cardiovascular disease and risk from a public health perspective</w:t>
      </w:r>
    </w:p>
    <w:p w14:paraId="3A52996D" w14:textId="7279AE06" w:rsidR="00AB5E0C" w:rsidRPr="00930073" w:rsidRDefault="0007700C" w:rsidP="00223C68">
      <w:pPr>
        <w:spacing w:before="120" w:after="120" w:line="276" w:lineRule="auto"/>
        <w:rPr>
          <w:rFonts w:ascii="Arial" w:hAnsi="Arial" w:cs="Arial"/>
          <w:b/>
          <w:color w:val="00B0F0"/>
          <w:sz w:val="32"/>
          <w:szCs w:val="32"/>
        </w:rPr>
      </w:pPr>
      <w:r w:rsidRPr="00930073">
        <w:rPr>
          <w:rFonts w:ascii="Arial" w:hAnsi="Arial" w:cs="Arial"/>
          <w:b/>
          <w:color w:val="00B0F0"/>
          <w:sz w:val="32"/>
          <w:szCs w:val="32"/>
        </w:rPr>
        <w:t xml:space="preserve">RESPIRATORY DISEASE (ASTHMA AND COPD) </w:t>
      </w:r>
    </w:p>
    <w:p w14:paraId="1CE8EE72" w14:textId="77777777" w:rsidR="00C57466" w:rsidRPr="006F13B4" w:rsidRDefault="00C57466" w:rsidP="00223C68">
      <w:pPr>
        <w:spacing w:before="120" w:after="120" w:line="276" w:lineRule="auto"/>
        <w:rPr>
          <w:rFonts w:ascii="Arial" w:hAnsi="Arial" w:cs="Arial"/>
          <w:b/>
          <w:color w:val="92D050"/>
        </w:rPr>
      </w:pPr>
      <w:r w:rsidRPr="006F13B4">
        <w:rPr>
          <w:rStyle w:val="normaltextrun"/>
          <w:rFonts w:ascii="Arial" w:hAnsi="Arial" w:cs="Arial"/>
          <w:color w:val="000000"/>
          <w:shd w:val="clear" w:color="auto" w:fill="FFFFFF"/>
        </w:rPr>
        <w:t>Students taking this module will be able to integrate the key clinical and public health considerations in order to deliver pharmaceutical care to a range of patients experiencing acute and chronic respiratory conditions, including asthma, COPD and bronchiectasis.</w:t>
      </w:r>
      <w:r w:rsidRPr="006F13B4">
        <w:rPr>
          <w:rFonts w:ascii="Arial" w:hAnsi="Arial" w:cs="Arial"/>
          <w:b/>
          <w:color w:val="92D050"/>
        </w:rPr>
        <w:t xml:space="preserve"> </w:t>
      </w:r>
    </w:p>
    <w:p w14:paraId="149AD4CD" w14:textId="4A6B9967" w:rsidR="00AB5E0C" w:rsidRPr="00930073" w:rsidRDefault="00AB5E0C" w:rsidP="00223C68">
      <w:pPr>
        <w:spacing w:before="120" w:after="120" w:line="276" w:lineRule="auto"/>
        <w:rPr>
          <w:rFonts w:ascii="Arial" w:hAnsi="Arial" w:cs="Arial"/>
          <w:b/>
          <w:color w:val="00B0F0"/>
        </w:rPr>
      </w:pPr>
      <w:r w:rsidRPr="00930073">
        <w:rPr>
          <w:rFonts w:ascii="Arial" w:hAnsi="Arial" w:cs="Arial"/>
          <w:b/>
          <w:color w:val="00B0F0"/>
        </w:rPr>
        <w:t>Learning outcomes:</w:t>
      </w:r>
    </w:p>
    <w:p w14:paraId="012B09B5" w14:textId="77777777" w:rsidR="00AB5E0C" w:rsidRPr="006F13B4" w:rsidRDefault="00AB5E0C" w:rsidP="00A520CF">
      <w:pPr>
        <w:pStyle w:val="ListParagraph"/>
        <w:numPr>
          <w:ilvl w:val="0"/>
          <w:numId w:val="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Evaluate and interpret patient-specific data commonly associated with disease risk, general diagnostics and the monitoring of patient care in the acute and chronic respiratory setting</w:t>
      </w:r>
    </w:p>
    <w:p w14:paraId="34E0D9C4" w14:textId="77777777" w:rsidR="00AB5E0C" w:rsidRPr="006F13B4" w:rsidRDefault="00AB5E0C" w:rsidP="00A520CF">
      <w:pPr>
        <w:pStyle w:val="ListParagraph"/>
        <w:numPr>
          <w:ilvl w:val="0"/>
          <w:numId w:val="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Predict how these patient-specific data could be altered by drugs and disease processes</w:t>
      </w:r>
    </w:p>
    <w:p w14:paraId="64E80B37" w14:textId="77777777" w:rsidR="00AB5E0C" w:rsidRPr="006F13B4" w:rsidRDefault="00AB5E0C" w:rsidP="00A520CF">
      <w:pPr>
        <w:pStyle w:val="ListParagraph"/>
        <w:numPr>
          <w:ilvl w:val="0"/>
          <w:numId w:val="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Analyse patient-specific data in order to advise on treatment strategies in respiratory disease, including escalation, de-escalation and rescue</w:t>
      </w:r>
    </w:p>
    <w:p w14:paraId="2B8EB908" w14:textId="77777777" w:rsidR="00AB5E0C" w:rsidRPr="006F13B4" w:rsidRDefault="00AB5E0C" w:rsidP="00A520CF">
      <w:pPr>
        <w:pStyle w:val="ListParagraph"/>
        <w:numPr>
          <w:ilvl w:val="0"/>
          <w:numId w:val="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Recommend and apply an appropriate selection of patient-specific data to monitor patient outcomes</w:t>
      </w:r>
    </w:p>
    <w:p w14:paraId="4E0F7AC4" w14:textId="77777777" w:rsidR="00AB5E0C" w:rsidRPr="006F13B4" w:rsidRDefault="00AB5E0C" w:rsidP="00A520CF">
      <w:pPr>
        <w:pStyle w:val="ListParagraph"/>
        <w:numPr>
          <w:ilvl w:val="0"/>
          <w:numId w:val="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Advise colleagues on the evidence-based treatment of patients with bronchiectasis, COPD and asthma</w:t>
      </w:r>
    </w:p>
    <w:p w14:paraId="08BCC2E6" w14:textId="77777777" w:rsidR="00AB5E0C" w:rsidRPr="006F13B4" w:rsidRDefault="00AB5E0C" w:rsidP="00A520CF">
      <w:pPr>
        <w:pStyle w:val="ListParagraph"/>
        <w:numPr>
          <w:ilvl w:val="0"/>
          <w:numId w:val="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Discuss respiratory disease and risk from a public health perspective (for instance, smoking cessation and self-care)</w:t>
      </w:r>
    </w:p>
    <w:p w14:paraId="79D12CD1" w14:textId="77777777" w:rsidR="006F13B4" w:rsidRDefault="006F13B4">
      <w:pPr>
        <w:rPr>
          <w:rFonts w:ascii="Arial" w:hAnsi="Arial" w:cs="Arial"/>
          <w:b/>
          <w:color w:val="92D050"/>
          <w:sz w:val="32"/>
          <w:szCs w:val="32"/>
        </w:rPr>
      </w:pPr>
      <w:r>
        <w:rPr>
          <w:rFonts w:ascii="Arial" w:hAnsi="Arial" w:cs="Arial"/>
          <w:b/>
          <w:color w:val="92D050"/>
          <w:sz w:val="32"/>
          <w:szCs w:val="32"/>
        </w:rPr>
        <w:br w:type="page"/>
      </w:r>
    </w:p>
    <w:p w14:paraId="55EECA2F" w14:textId="53218E50" w:rsidR="00AB5E0C" w:rsidRPr="00930073" w:rsidRDefault="0007700C" w:rsidP="006F13B4">
      <w:pPr>
        <w:rPr>
          <w:rFonts w:ascii="Arial" w:hAnsi="Arial" w:cs="Arial"/>
          <w:b/>
          <w:color w:val="00B0F0"/>
          <w:sz w:val="32"/>
          <w:szCs w:val="32"/>
        </w:rPr>
      </w:pPr>
      <w:r w:rsidRPr="00930073">
        <w:rPr>
          <w:rFonts w:ascii="Arial" w:hAnsi="Arial" w:cs="Arial"/>
          <w:b/>
          <w:color w:val="00B0F0"/>
          <w:sz w:val="32"/>
          <w:szCs w:val="32"/>
        </w:rPr>
        <w:lastRenderedPageBreak/>
        <w:t>INFECTIOUS DISEASES AND ANTIMICROBIALS</w:t>
      </w:r>
    </w:p>
    <w:p w14:paraId="06947871" w14:textId="77777777" w:rsidR="00C57466" w:rsidRPr="006F13B4" w:rsidRDefault="00C57466" w:rsidP="00223C68">
      <w:pPr>
        <w:spacing w:before="120" w:after="120" w:line="276" w:lineRule="auto"/>
        <w:rPr>
          <w:rFonts w:ascii="Arial" w:hAnsi="Arial" w:cs="Arial"/>
          <w:b/>
          <w:color w:val="92D050"/>
        </w:rPr>
      </w:pPr>
      <w:r w:rsidRPr="006F13B4">
        <w:rPr>
          <w:rStyle w:val="normaltextrun"/>
          <w:rFonts w:ascii="Arial" w:hAnsi="Arial" w:cs="Arial"/>
          <w:color w:val="000000"/>
          <w:shd w:val="clear" w:color="auto" w:fill="FFFFFF"/>
        </w:rPr>
        <w:t>Students taking this module will be able to integrate the key clinical and public health considerations in order to deliver pharmaceutical care to a range of patients affected by infectious disease, with a particular focus on antimicrobial stewardship, antibiotic choice and monitoring.</w:t>
      </w:r>
      <w:r w:rsidRPr="006F13B4">
        <w:rPr>
          <w:rStyle w:val="eop"/>
          <w:rFonts w:ascii="Arial" w:hAnsi="Arial" w:cs="Arial"/>
          <w:color w:val="000000"/>
          <w:shd w:val="clear" w:color="auto" w:fill="FFFFFF"/>
        </w:rPr>
        <w:t> </w:t>
      </w:r>
      <w:r w:rsidRPr="006F13B4">
        <w:rPr>
          <w:rFonts w:ascii="Arial" w:hAnsi="Arial" w:cs="Arial"/>
          <w:b/>
          <w:color w:val="92D050"/>
        </w:rPr>
        <w:t xml:space="preserve"> </w:t>
      </w:r>
    </w:p>
    <w:p w14:paraId="2A6EFB83" w14:textId="7931CD0E" w:rsidR="00260D3D" w:rsidRPr="00930073" w:rsidRDefault="00260D3D" w:rsidP="00223C68">
      <w:pPr>
        <w:spacing w:before="120" w:after="120" w:line="276" w:lineRule="auto"/>
        <w:rPr>
          <w:rFonts w:ascii="Arial" w:hAnsi="Arial" w:cs="Arial"/>
          <w:b/>
          <w:color w:val="00B0F0"/>
        </w:rPr>
      </w:pPr>
      <w:r w:rsidRPr="00930073">
        <w:rPr>
          <w:rFonts w:ascii="Arial" w:hAnsi="Arial" w:cs="Arial"/>
          <w:b/>
          <w:color w:val="00B0F0"/>
        </w:rPr>
        <w:t>Learning outcomes:</w:t>
      </w:r>
    </w:p>
    <w:p w14:paraId="00C63A07" w14:textId="77777777" w:rsidR="00223C68" w:rsidRPr="006F13B4" w:rsidRDefault="00AB5E0C" w:rsidP="00A520CF">
      <w:pPr>
        <w:pStyle w:val="NormalWeb"/>
        <w:numPr>
          <w:ilvl w:val="0"/>
          <w:numId w:val="5"/>
        </w:numPr>
        <w:shd w:val="clear" w:color="auto" w:fill="FFFFFF"/>
        <w:spacing w:before="120" w:beforeAutospacing="0" w:after="120" w:afterAutospacing="0" w:line="276" w:lineRule="auto"/>
        <w:ind w:left="714" w:hanging="357"/>
        <w:rPr>
          <w:rFonts w:ascii="Arial" w:hAnsi="Arial" w:cs="Arial"/>
          <w:sz w:val="21"/>
          <w:szCs w:val="21"/>
        </w:rPr>
      </w:pPr>
      <w:r w:rsidRPr="006F13B4">
        <w:rPr>
          <w:rFonts w:ascii="Arial" w:hAnsi="Arial" w:cs="Arial"/>
          <w:sz w:val="21"/>
          <w:szCs w:val="21"/>
        </w:rPr>
        <w:t>Evaluate and interpret patient-specific data commonly associated with the monitoring of patients with infectious disease</w:t>
      </w:r>
    </w:p>
    <w:p w14:paraId="216C819A" w14:textId="735436C6" w:rsidR="00AB5E0C" w:rsidRPr="006F13B4" w:rsidRDefault="00AB5E0C" w:rsidP="00A520CF">
      <w:pPr>
        <w:pStyle w:val="NormalWeb"/>
        <w:numPr>
          <w:ilvl w:val="0"/>
          <w:numId w:val="5"/>
        </w:numPr>
        <w:shd w:val="clear" w:color="auto" w:fill="FFFFFF"/>
        <w:spacing w:before="120" w:beforeAutospacing="0" w:after="120" w:afterAutospacing="0" w:line="276" w:lineRule="auto"/>
        <w:ind w:left="714" w:hanging="357"/>
        <w:rPr>
          <w:rFonts w:ascii="Arial" w:hAnsi="Arial" w:cs="Arial"/>
          <w:sz w:val="21"/>
          <w:szCs w:val="21"/>
        </w:rPr>
      </w:pPr>
      <w:r w:rsidRPr="006F13B4">
        <w:rPr>
          <w:rFonts w:ascii="Arial" w:hAnsi="Arial" w:cs="Arial"/>
          <w:sz w:val="21"/>
          <w:szCs w:val="21"/>
        </w:rPr>
        <w:t>Predict how these patient-specific data could be altered by drugs and disease processes</w:t>
      </w:r>
    </w:p>
    <w:p w14:paraId="5AE7C713" w14:textId="77777777" w:rsidR="00AB5E0C" w:rsidRPr="006F13B4" w:rsidRDefault="00AB5E0C" w:rsidP="00A520CF">
      <w:pPr>
        <w:pStyle w:val="NormalWeb"/>
        <w:numPr>
          <w:ilvl w:val="0"/>
          <w:numId w:val="5"/>
        </w:numPr>
        <w:shd w:val="clear" w:color="auto" w:fill="FFFFFF"/>
        <w:spacing w:before="120" w:beforeAutospacing="0" w:after="120" w:afterAutospacing="0" w:line="276" w:lineRule="auto"/>
        <w:ind w:left="714" w:hanging="357"/>
        <w:rPr>
          <w:rFonts w:ascii="Arial" w:hAnsi="Arial" w:cs="Arial"/>
          <w:sz w:val="21"/>
          <w:szCs w:val="21"/>
        </w:rPr>
      </w:pPr>
      <w:r w:rsidRPr="006F13B4">
        <w:rPr>
          <w:rFonts w:ascii="Arial" w:hAnsi="Arial" w:cs="Arial"/>
          <w:sz w:val="21"/>
          <w:szCs w:val="21"/>
        </w:rPr>
        <w:t>Analyse patient-specific data in order to design regimes and monitor treatment goals</w:t>
      </w:r>
    </w:p>
    <w:p w14:paraId="5E502F5E" w14:textId="77777777" w:rsidR="00AB5E0C" w:rsidRPr="006F13B4" w:rsidRDefault="00AB5E0C" w:rsidP="00A520CF">
      <w:pPr>
        <w:pStyle w:val="NormalWeb"/>
        <w:numPr>
          <w:ilvl w:val="0"/>
          <w:numId w:val="5"/>
        </w:numPr>
        <w:shd w:val="clear" w:color="auto" w:fill="FFFFFF"/>
        <w:spacing w:before="120" w:beforeAutospacing="0" w:after="120" w:afterAutospacing="0" w:line="276" w:lineRule="auto"/>
        <w:ind w:left="714" w:hanging="357"/>
        <w:rPr>
          <w:rFonts w:ascii="Arial" w:hAnsi="Arial" w:cs="Arial"/>
          <w:sz w:val="21"/>
          <w:szCs w:val="21"/>
        </w:rPr>
      </w:pPr>
      <w:r w:rsidRPr="006F13B4">
        <w:rPr>
          <w:rFonts w:ascii="Arial" w:hAnsi="Arial" w:cs="Arial"/>
          <w:sz w:val="21"/>
          <w:szCs w:val="21"/>
        </w:rPr>
        <w:t>Recommend and apply an appropriate selection of patient-specific data to monitor patient outcomes</w:t>
      </w:r>
    </w:p>
    <w:p w14:paraId="1F29CB96" w14:textId="77777777" w:rsidR="00223C68" w:rsidRPr="006F13B4" w:rsidRDefault="00AB5E0C" w:rsidP="00A520CF">
      <w:pPr>
        <w:pStyle w:val="ListParagraph"/>
        <w:numPr>
          <w:ilvl w:val="0"/>
          <w:numId w:val="5"/>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Advise colleagues on the evidence-based treatment of patients with infectious diseases</w:t>
      </w:r>
    </w:p>
    <w:p w14:paraId="62026328" w14:textId="433BA555" w:rsidR="008C0A06" w:rsidRPr="006F13B4" w:rsidRDefault="00AB5E0C" w:rsidP="00A520CF">
      <w:pPr>
        <w:pStyle w:val="ListParagraph"/>
        <w:numPr>
          <w:ilvl w:val="0"/>
          <w:numId w:val="5"/>
        </w:numPr>
        <w:shd w:val="clear" w:color="auto" w:fill="FFFFFF"/>
        <w:spacing w:before="120" w:after="24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Apply the principles of antimicrobial stewardship at the level of the patient, the organisation and for public health more widely</w:t>
      </w:r>
    </w:p>
    <w:p w14:paraId="544EE572" w14:textId="77777777" w:rsidR="008C0A06" w:rsidRPr="00930073" w:rsidRDefault="008C0A06" w:rsidP="008C0A06">
      <w:pPr>
        <w:spacing w:before="120" w:after="120" w:line="276" w:lineRule="auto"/>
        <w:rPr>
          <w:rFonts w:ascii="Arial" w:hAnsi="Arial" w:cs="Arial"/>
          <w:b/>
          <w:bCs/>
          <w:color w:val="00B0F0"/>
          <w:sz w:val="24"/>
          <w:szCs w:val="24"/>
        </w:rPr>
      </w:pPr>
      <w:r w:rsidRPr="00930073">
        <w:rPr>
          <w:rFonts w:ascii="Arial" w:hAnsi="Arial" w:cs="Arial"/>
          <w:b/>
          <w:bCs/>
          <w:color w:val="00B0F0"/>
          <w:sz w:val="32"/>
          <w:szCs w:val="32"/>
        </w:rPr>
        <w:t>CARE OF THE SURGICAL PATIENT</w:t>
      </w:r>
    </w:p>
    <w:p w14:paraId="71C52AAA" w14:textId="4A5DDEC0" w:rsidR="008C0A06" w:rsidRPr="006F13B4" w:rsidRDefault="008C0A06" w:rsidP="008C0A06">
      <w:pPr>
        <w:spacing w:before="120" w:after="120" w:line="276" w:lineRule="auto"/>
        <w:rPr>
          <w:rFonts w:ascii="Arial" w:eastAsia="Times New Roman" w:hAnsi="Arial" w:cs="Arial"/>
          <w:lang w:eastAsia="en-GB"/>
        </w:rPr>
      </w:pPr>
      <w:r w:rsidRPr="006F13B4">
        <w:rPr>
          <w:rFonts w:ascii="Arial" w:eastAsia="Times New Roman" w:hAnsi="Arial" w:cs="Arial"/>
          <w:lang w:eastAsia="en-GB"/>
        </w:rPr>
        <w:t>Students taking this module will be able to predict and assess the impact of a range of surgeries on pharmaceutical care needs and plan for safe, optimal medicines use around key priorities that are demonstrated to improve surgical outcomes throughout the pre-</w:t>
      </w:r>
      <w:r w:rsidR="00762630">
        <w:rPr>
          <w:rFonts w:ascii="Arial" w:eastAsia="Times New Roman" w:hAnsi="Arial" w:cs="Arial"/>
          <w:lang w:eastAsia="en-GB"/>
        </w:rPr>
        <w:t>,</w:t>
      </w:r>
      <w:r w:rsidRPr="006F13B4">
        <w:rPr>
          <w:rFonts w:ascii="Arial" w:eastAsia="Times New Roman" w:hAnsi="Arial" w:cs="Arial"/>
          <w:lang w:eastAsia="en-GB"/>
        </w:rPr>
        <w:t xml:space="preserve"> peri- and postoperative stages of care.</w:t>
      </w:r>
    </w:p>
    <w:p w14:paraId="3402BD4F" w14:textId="77777777" w:rsidR="008C0A06" w:rsidRPr="00930073" w:rsidRDefault="008C0A06" w:rsidP="008C0A06">
      <w:pPr>
        <w:spacing w:before="120" w:after="120" w:line="276" w:lineRule="auto"/>
        <w:contextualSpacing/>
        <w:rPr>
          <w:rFonts w:ascii="Arial" w:hAnsi="Arial" w:cs="Arial"/>
          <w:bCs/>
          <w:color w:val="00B0F0"/>
        </w:rPr>
      </w:pPr>
      <w:r w:rsidRPr="00930073">
        <w:rPr>
          <w:rFonts w:ascii="Arial" w:hAnsi="Arial" w:cs="Arial"/>
          <w:b/>
          <w:color w:val="00B0F0"/>
        </w:rPr>
        <w:t>Learning outcomes:</w:t>
      </w:r>
      <w:r w:rsidRPr="00930073">
        <w:rPr>
          <w:rFonts w:ascii="Arial" w:hAnsi="Arial" w:cs="Arial"/>
          <w:bCs/>
          <w:color w:val="00B0F0"/>
        </w:rPr>
        <w:t xml:space="preserve"> </w:t>
      </w:r>
    </w:p>
    <w:p w14:paraId="68255BC9" w14:textId="77777777" w:rsidR="008C0A06" w:rsidRPr="006F13B4" w:rsidRDefault="008C0A06" w:rsidP="00A520CF">
      <w:pPr>
        <w:pStyle w:val="ListParagraph"/>
        <w:numPr>
          <w:ilvl w:val="0"/>
          <w:numId w:val="9"/>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 xml:space="preserve">Evaluate and interpret patient-specific data commonly associated with disease risk, general diagnostics and the monitoring of patient care in the pre, peri and postoperative settings </w:t>
      </w:r>
    </w:p>
    <w:p w14:paraId="7C3F10EC" w14:textId="77777777" w:rsidR="008C0A06" w:rsidRPr="006F13B4" w:rsidRDefault="008C0A06" w:rsidP="00A520CF">
      <w:pPr>
        <w:pStyle w:val="ListParagraph"/>
        <w:numPr>
          <w:ilvl w:val="0"/>
          <w:numId w:val="9"/>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 xml:space="preserve">Predict how these patient-specific data could be altered by drugs and disease processes, including the impact of surgical procedures. </w:t>
      </w:r>
    </w:p>
    <w:p w14:paraId="1A7924F3" w14:textId="77777777" w:rsidR="008C0A06" w:rsidRPr="006F13B4" w:rsidRDefault="008C0A06" w:rsidP="00A520CF">
      <w:pPr>
        <w:pStyle w:val="ListParagraph"/>
        <w:numPr>
          <w:ilvl w:val="0"/>
          <w:numId w:val="9"/>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 xml:space="preserve">Analyse patient-specific data in order to advise on and optimise pharmaceutical care for patients about to undergo elective surgery </w:t>
      </w:r>
    </w:p>
    <w:p w14:paraId="348B3174" w14:textId="77777777" w:rsidR="008C0A06" w:rsidRPr="006F13B4" w:rsidRDefault="008C0A06" w:rsidP="00A520CF">
      <w:pPr>
        <w:pStyle w:val="ListParagraph"/>
        <w:numPr>
          <w:ilvl w:val="0"/>
          <w:numId w:val="9"/>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 xml:space="preserve">Describe common surgical procedures and predict their impact on pharmaceutical care planning at all stages of the surgical journey </w:t>
      </w:r>
    </w:p>
    <w:p w14:paraId="5AF50B4D" w14:textId="77777777" w:rsidR="008C0A06" w:rsidRPr="006F13B4" w:rsidRDefault="008C0A06" w:rsidP="00A520CF">
      <w:pPr>
        <w:pStyle w:val="ListParagraph"/>
        <w:numPr>
          <w:ilvl w:val="0"/>
          <w:numId w:val="9"/>
        </w:numPr>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 xml:space="preserve">Design medication regimes to support symptom management in the peri and postoperative patient including but not limited to analgesia, anti-emetics, fluid support, VTE prophylaxis, antimicrobial prophylaxis and bowel management </w:t>
      </w:r>
    </w:p>
    <w:p w14:paraId="05BF72DA" w14:textId="77777777" w:rsidR="008C0A06" w:rsidRPr="008C0A06" w:rsidRDefault="008C0A06" w:rsidP="00A520CF">
      <w:pPr>
        <w:pStyle w:val="ListParagraph"/>
        <w:numPr>
          <w:ilvl w:val="0"/>
          <w:numId w:val="9"/>
        </w:numPr>
        <w:spacing w:before="120" w:after="120" w:line="276" w:lineRule="auto"/>
        <w:ind w:left="714" w:hanging="357"/>
        <w:contextualSpacing w:val="0"/>
        <w:rPr>
          <w:rFonts w:ascii="Arial" w:eastAsia="Times New Roman" w:hAnsi="Arial" w:cs="Arial"/>
          <w:lang w:eastAsia="en-GB"/>
        </w:rPr>
      </w:pPr>
      <w:r w:rsidRPr="006F13B4">
        <w:rPr>
          <w:rFonts w:ascii="Arial" w:eastAsia="Times New Roman" w:hAnsi="Arial" w:cs="Arial"/>
          <w:sz w:val="21"/>
          <w:szCs w:val="21"/>
          <w:lang w:eastAsia="en-GB"/>
        </w:rPr>
        <w:t>Advise colleagues on the management of anticoagulants and diabetes in pre, peri and postoperative patients</w:t>
      </w:r>
    </w:p>
    <w:p w14:paraId="254D73C6" w14:textId="77777777" w:rsidR="006F13B4" w:rsidRDefault="006F13B4">
      <w:pPr>
        <w:rPr>
          <w:rFonts w:ascii="Arial" w:hAnsi="Arial" w:cs="Arial"/>
          <w:b/>
          <w:bCs/>
          <w:color w:val="92D050"/>
          <w:sz w:val="32"/>
          <w:szCs w:val="32"/>
        </w:rPr>
      </w:pPr>
      <w:r>
        <w:rPr>
          <w:rFonts w:ascii="Arial" w:hAnsi="Arial" w:cs="Arial"/>
          <w:b/>
          <w:bCs/>
          <w:color w:val="92D050"/>
          <w:sz w:val="32"/>
          <w:szCs w:val="32"/>
        </w:rPr>
        <w:br w:type="page"/>
      </w:r>
    </w:p>
    <w:p w14:paraId="35C781BD" w14:textId="2376F2CD" w:rsidR="00AB5E0C" w:rsidRPr="00930073" w:rsidRDefault="0007700C" w:rsidP="00223C68">
      <w:pPr>
        <w:spacing w:before="120" w:after="120" w:line="276" w:lineRule="auto"/>
        <w:rPr>
          <w:rFonts w:ascii="Arial" w:hAnsi="Arial" w:cs="Arial"/>
          <w:b/>
          <w:bCs/>
          <w:color w:val="00B0F0"/>
          <w:sz w:val="32"/>
          <w:szCs w:val="32"/>
        </w:rPr>
      </w:pPr>
      <w:r w:rsidRPr="00930073">
        <w:rPr>
          <w:rFonts w:ascii="Arial" w:hAnsi="Arial" w:cs="Arial"/>
          <w:b/>
          <w:bCs/>
          <w:color w:val="00B0F0"/>
          <w:sz w:val="32"/>
          <w:szCs w:val="32"/>
        </w:rPr>
        <w:lastRenderedPageBreak/>
        <w:t>CARE OF THE OLDER PATIENT</w:t>
      </w:r>
    </w:p>
    <w:p w14:paraId="35FA3A22" w14:textId="77777777" w:rsidR="00C57466" w:rsidRPr="006F13B4" w:rsidRDefault="00C57466" w:rsidP="00223C68">
      <w:pPr>
        <w:spacing w:before="120" w:after="120" w:line="276" w:lineRule="auto"/>
        <w:rPr>
          <w:rFonts w:ascii="Arial" w:hAnsi="Arial" w:cs="Arial"/>
          <w:b/>
          <w:color w:val="92D050"/>
        </w:rPr>
      </w:pPr>
      <w:r w:rsidRPr="006F13B4">
        <w:rPr>
          <w:rStyle w:val="normaltextrun"/>
          <w:rFonts w:ascii="Arial" w:hAnsi="Arial" w:cs="Arial"/>
          <w:color w:val="000000"/>
          <w:shd w:val="clear" w:color="auto" w:fill="FFFFFF"/>
        </w:rPr>
        <w:t>Students taking this module will be introduced to the complex clinical discipline of Older People’s Medicine and the key pharmaceutical care considerations needed to safety and effectively manage this cohort of patients. Skills in high level medication review and information management and integration across care settings are particularly prioritised for development.</w:t>
      </w:r>
      <w:r w:rsidRPr="006F13B4">
        <w:rPr>
          <w:rStyle w:val="eop"/>
          <w:rFonts w:ascii="Arial" w:hAnsi="Arial" w:cs="Arial"/>
          <w:color w:val="000000"/>
          <w:shd w:val="clear" w:color="auto" w:fill="FFFFFF"/>
        </w:rPr>
        <w:t> </w:t>
      </w:r>
      <w:r w:rsidRPr="006F13B4">
        <w:rPr>
          <w:rFonts w:ascii="Arial" w:hAnsi="Arial" w:cs="Arial"/>
          <w:b/>
          <w:color w:val="92D050"/>
        </w:rPr>
        <w:t xml:space="preserve"> </w:t>
      </w:r>
    </w:p>
    <w:p w14:paraId="751D4C56" w14:textId="52698AAF" w:rsidR="00AB5E0C" w:rsidRPr="00930073" w:rsidRDefault="00AB5E0C" w:rsidP="00223C68">
      <w:pPr>
        <w:spacing w:before="120" w:after="120" w:line="276" w:lineRule="auto"/>
        <w:rPr>
          <w:rFonts w:ascii="Arial" w:hAnsi="Arial" w:cs="Arial"/>
          <w:b/>
          <w:color w:val="00B0F0"/>
        </w:rPr>
      </w:pPr>
      <w:r w:rsidRPr="00930073">
        <w:rPr>
          <w:rFonts w:ascii="Arial" w:hAnsi="Arial" w:cs="Arial"/>
          <w:b/>
          <w:color w:val="00B0F0"/>
        </w:rPr>
        <w:t>Learning outcomes:</w:t>
      </w:r>
    </w:p>
    <w:p w14:paraId="18A94675" w14:textId="369981EA" w:rsidR="00AB5E0C" w:rsidRPr="006F13B4" w:rsidRDefault="00AB5E0C" w:rsidP="00A520CF">
      <w:pPr>
        <w:pStyle w:val="ListParagraph"/>
        <w:numPr>
          <w:ilvl w:val="0"/>
          <w:numId w:val="6"/>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Evaluate the impact of age associated physiological changes and their relationships with geriatric syndromes</w:t>
      </w:r>
    </w:p>
    <w:p w14:paraId="3A19BAE3" w14:textId="7B05118C" w:rsidR="00AB5E0C" w:rsidRPr="006F13B4" w:rsidRDefault="00AB5E0C" w:rsidP="00A520CF">
      <w:pPr>
        <w:pStyle w:val="ListParagraph"/>
        <w:numPr>
          <w:ilvl w:val="0"/>
          <w:numId w:val="6"/>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Evaluate the impact of age associated physiological changes on the pharmacokinetic and pharma</w:t>
      </w:r>
      <w:r w:rsidR="00762630">
        <w:rPr>
          <w:rFonts w:ascii="Arial" w:hAnsi="Arial" w:cs="Arial"/>
          <w:sz w:val="21"/>
          <w:szCs w:val="21"/>
          <w:shd w:val="clear" w:color="auto" w:fill="FFFFFF"/>
        </w:rPr>
        <w:t>c</w:t>
      </w:r>
      <w:r w:rsidRPr="006F13B4">
        <w:rPr>
          <w:rFonts w:ascii="Arial" w:hAnsi="Arial" w:cs="Arial"/>
          <w:sz w:val="21"/>
          <w:szCs w:val="21"/>
          <w:shd w:val="clear" w:color="auto" w:fill="FFFFFF"/>
        </w:rPr>
        <w:t>odynamic processing of medicines</w:t>
      </w:r>
    </w:p>
    <w:p w14:paraId="69E79362" w14:textId="3BEC499E" w:rsidR="00AB5E0C" w:rsidRPr="006F13B4" w:rsidRDefault="00AB5E0C" w:rsidP="00A520CF">
      <w:pPr>
        <w:pStyle w:val="ListParagraph"/>
        <w:numPr>
          <w:ilvl w:val="0"/>
          <w:numId w:val="6"/>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Predict the effect of geriatric syndromes and changes in medicine processing in older people in terms of the appropriateness of prescribing</w:t>
      </w:r>
    </w:p>
    <w:p w14:paraId="72D1063E" w14:textId="032D9F46" w:rsidR="00AB5E0C" w:rsidRPr="006F13B4" w:rsidRDefault="00AB5E0C" w:rsidP="00A520CF">
      <w:pPr>
        <w:pStyle w:val="ListParagraph"/>
        <w:numPr>
          <w:ilvl w:val="0"/>
          <w:numId w:val="6"/>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Apply the principles of medicines optimisation when performing medication reviews for older people</w:t>
      </w:r>
    </w:p>
    <w:p w14:paraId="0843FA47" w14:textId="1BC30ADB" w:rsidR="00AB5E0C" w:rsidRPr="006F13B4" w:rsidRDefault="00AB5E0C" w:rsidP="00A520CF">
      <w:pPr>
        <w:pStyle w:val="ListParagraph"/>
        <w:numPr>
          <w:ilvl w:val="0"/>
          <w:numId w:val="6"/>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Compare and contrast the range of medicines optimisation and deprescribing resources and tools available</w:t>
      </w:r>
    </w:p>
    <w:p w14:paraId="24843B44" w14:textId="09988969" w:rsidR="00AB5E0C" w:rsidRPr="006F13B4" w:rsidRDefault="00AB5E0C" w:rsidP="00A520CF">
      <w:pPr>
        <w:pStyle w:val="ListParagraph"/>
        <w:numPr>
          <w:ilvl w:val="0"/>
          <w:numId w:val="6"/>
        </w:numPr>
        <w:spacing w:before="120" w:after="120" w:line="276" w:lineRule="auto"/>
        <w:ind w:left="714" w:hanging="357"/>
        <w:contextualSpacing w:val="0"/>
        <w:rPr>
          <w:rFonts w:ascii="Arial" w:hAnsi="Arial" w:cs="Arial"/>
          <w:sz w:val="21"/>
          <w:szCs w:val="21"/>
          <w:shd w:val="clear" w:color="auto" w:fill="FFFFFF"/>
        </w:rPr>
      </w:pPr>
      <w:r w:rsidRPr="006F13B4">
        <w:rPr>
          <w:rFonts w:ascii="Arial" w:hAnsi="Arial" w:cs="Arial"/>
          <w:sz w:val="21"/>
          <w:szCs w:val="21"/>
          <w:shd w:val="clear" w:color="auto" w:fill="FFFFFF"/>
        </w:rPr>
        <w:t>Evaluate which of the medicines optimisation and deprescribing resources and tools available may be useful for you to incorporate into your practice</w:t>
      </w:r>
    </w:p>
    <w:p w14:paraId="3BDC2496" w14:textId="10CA99CC" w:rsidR="00AB5E0C" w:rsidRPr="006F13B4" w:rsidRDefault="00AB5E0C" w:rsidP="00A520CF">
      <w:pPr>
        <w:pStyle w:val="ListParagraph"/>
        <w:numPr>
          <w:ilvl w:val="0"/>
          <w:numId w:val="6"/>
        </w:numPr>
        <w:spacing w:before="120" w:after="120" w:line="276" w:lineRule="auto"/>
        <w:ind w:left="714" w:hanging="357"/>
        <w:contextualSpacing w:val="0"/>
        <w:rPr>
          <w:rFonts w:ascii="Arial" w:hAnsi="Arial" w:cs="Arial"/>
          <w:bCs/>
          <w:sz w:val="21"/>
          <w:szCs w:val="21"/>
        </w:rPr>
      </w:pPr>
      <w:r w:rsidRPr="006F13B4">
        <w:rPr>
          <w:rFonts w:ascii="Arial" w:hAnsi="Arial" w:cs="Arial"/>
          <w:sz w:val="21"/>
          <w:szCs w:val="21"/>
          <w:shd w:val="clear" w:color="auto" w:fill="FFFFFF"/>
        </w:rPr>
        <w:t>Create patient-centred, evidence-informed pharmaceutical care plans focussed around person-centred use of therapeutics relative to the current clinical status of the patient and their care goals</w:t>
      </w:r>
    </w:p>
    <w:p w14:paraId="6638B354" w14:textId="5E47418A" w:rsidR="00AB5E0C" w:rsidRPr="008C0A06" w:rsidRDefault="00AB5E0C" w:rsidP="00223C68">
      <w:pPr>
        <w:spacing w:before="120" w:after="120" w:line="276" w:lineRule="auto"/>
        <w:rPr>
          <w:rFonts w:ascii="Arial" w:hAnsi="Arial" w:cs="Arial"/>
          <w:bCs/>
        </w:rPr>
      </w:pPr>
    </w:p>
    <w:p w14:paraId="5AF70749" w14:textId="77777777" w:rsidR="008C0A06" w:rsidRDefault="008C0A06">
      <w:pPr>
        <w:rPr>
          <w:rFonts w:ascii="Arial" w:hAnsi="Arial" w:cs="Arial"/>
          <w:b/>
          <w:bCs/>
          <w:color w:val="92D050"/>
          <w:sz w:val="32"/>
          <w:szCs w:val="32"/>
        </w:rPr>
      </w:pPr>
      <w:r>
        <w:rPr>
          <w:rFonts w:ascii="Arial" w:hAnsi="Arial" w:cs="Arial"/>
          <w:b/>
          <w:bCs/>
          <w:color w:val="92D050"/>
          <w:sz w:val="32"/>
          <w:szCs w:val="32"/>
        </w:rPr>
        <w:br w:type="page"/>
      </w:r>
    </w:p>
    <w:p w14:paraId="793B4E38" w14:textId="676CFB71" w:rsidR="00AB5E0C" w:rsidRPr="00930073" w:rsidRDefault="0007700C" w:rsidP="00BC1B02">
      <w:pPr>
        <w:spacing w:before="120" w:after="120" w:line="276" w:lineRule="auto"/>
        <w:contextualSpacing/>
        <w:rPr>
          <w:rFonts w:ascii="Arial" w:hAnsi="Arial" w:cs="Arial"/>
          <w:b/>
          <w:bCs/>
          <w:color w:val="00B0F0"/>
          <w:sz w:val="32"/>
          <w:szCs w:val="32"/>
        </w:rPr>
      </w:pPr>
      <w:r w:rsidRPr="00930073">
        <w:rPr>
          <w:rFonts w:ascii="Arial" w:hAnsi="Arial" w:cs="Arial"/>
          <w:b/>
          <w:bCs/>
          <w:color w:val="00B0F0"/>
          <w:sz w:val="32"/>
          <w:szCs w:val="32"/>
        </w:rPr>
        <w:lastRenderedPageBreak/>
        <w:t>THERAPEUTICS FOR MENTAL HEALTH</w:t>
      </w:r>
    </w:p>
    <w:p w14:paraId="0505AE2F" w14:textId="45F802DC" w:rsidR="00C57466" w:rsidRPr="006F13B4" w:rsidRDefault="00C57466" w:rsidP="00223C68">
      <w:pPr>
        <w:spacing w:before="120" w:after="120" w:line="276" w:lineRule="auto"/>
        <w:rPr>
          <w:rFonts w:ascii="Arial" w:hAnsi="Arial" w:cs="Arial"/>
          <w:b/>
          <w:color w:val="92D050"/>
        </w:rPr>
      </w:pPr>
      <w:r w:rsidRPr="006F13B4">
        <w:rPr>
          <w:rStyle w:val="normaltextrun"/>
          <w:rFonts w:ascii="Arial" w:hAnsi="Arial" w:cs="Arial"/>
          <w:color w:val="000000"/>
          <w:shd w:val="clear" w:color="auto" w:fill="FFFFFF"/>
        </w:rPr>
        <w:t>Students taking this module will be able to plan for the safe and effective pharmaceutical management of the care of patients with acute mental health disorders or mental health-related comorbidities alongside physical illness, in presentations relevant to their place of practice. There is a focus on patient-centred, evidenced based care as well as pragmatic considerations, all underpinned by the relevant medicolegal frameworks.</w:t>
      </w:r>
      <w:r w:rsidRPr="006F13B4">
        <w:rPr>
          <w:rStyle w:val="eop"/>
          <w:rFonts w:ascii="Arial" w:hAnsi="Arial" w:cs="Arial"/>
          <w:color w:val="000000"/>
          <w:shd w:val="clear" w:color="auto" w:fill="FFFFFF"/>
        </w:rPr>
        <w:t> </w:t>
      </w:r>
      <w:r w:rsidRPr="006F13B4">
        <w:rPr>
          <w:rFonts w:ascii="Arial" w:hAnsi="Arial" w:cs="Arial"/>
          <w:b/>
          <w:color w:val="92D050"/>
        </w:rPr>
        <w:t xml:space="preserve"> </w:t>
      </w:r>
    </w:p>
    <w:p w14:paraId="0A42D170" w14:textId="450FAA51" w:rsidR="00AB5E0C" w:rsidRPr="00930073" w:rsidRDefault="00AB5E0C" w:rsidP="00223C68">
      <w:pPr>
        <w:spacing w:before="120" w:after="120" w:line="276" w:lineRule="auto"/>
        <w:rPr>
          <w:rFonts w:ascii="Arial" w:hAnsi="Arial" w:cs="Arial"/>
          <w:b/>
          <w:color w:val="00B0F0"/>
        </w:rPr>
      </w:pPr>
      <w:r w:rsidRPr="00930073">
        <w:rPr>
          <w:rFonts w:ascii="Arial" w:hAnsi="Arial" w:cs="Arial"/>
          <w:b/>
          <w:color w:val="00B0F0"/>
        </w:rPr>
        <w:t>Learning outcomes:</w:t>
      </w:r>
    </w:p>
    <w:p w14:paraId="7C8F5D3D" w14:textId="77777777" w:rsidR="00AB5E0C" w:rsidRPr="006F13B4" w:rsidRDefault="00AB5E0C" w:rsidP="00A520CF">
      <w:pPr>
        <w:pStyle w:val="ListParagraph"/>
        <w:numPr>
          <w:ilvl w:val="0"/>
          <w:numId w:val="7"/>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 xml:space="preserve">Define the following mental health disorders: depression, anxiety, </w:t>
      </w:r>
      <w:proofErr w:type="spellStart"/>
      <w:r w:rsidRPr="006F13B4">
        <w:rPr>
          <w:rFonts w:ascii="Arial" w:eastAsia="Times New Roman" w:hAnsi="Arial" w:cs="Arial"/>
          <w:sz w:val="21"/>
          <w:szCs w:val="21"/>
          <w:lang w:eastAsia="en-GB"/>
        </w:rPr>
        <w:t>delerium</w:t>
      </w:r>
      <w:proofErr w:type="spellEnd"/>
      <w:r w:rsidRPr="006F13B4">
        <w:rPr>
          <w:rFonts w:ascii="Arial" w:eastAsia="Times New Roman" w:hAnsi="Arial" w:cs="Arial"/>
          <w:sz w:val="21"/>
          <w:szCs w:val="21"/>
          <w:lang w:eastAsia="en-GB"/>
        </w:rPr>
        <w:t xml:space="preserve"> and dementia</w:t>
      </w:r>
    </w:p>
    <w:p w14:paraId="4D74A76E" w14:textId="77777777" w:rsidR="00AB5E0C" w:rsidRPr="006F13B4" w:rsidRDefault="00AB5E0C" w:rsidP="00A520CF">
      <w:pPr>
        <w:pStyle w:val="ListParagraph"/>
        <w:numPr>
          <w:ilvl w:val="0"/>
          <w:numId w:val="7"/>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Apply simple assessment tools to determine the severity of presentation</w:t>
      </w:r>
    </w:p>
    <w:p w14:paraId="323AC938" w14:textId="77777777" w:rsidR="00AB5E0C" w:rsidRPr="006F13B4" w:rsidRDefault="00AB5E0C" w:rsidP="00A520CF">
      <w:pPr>
        <w:pStyle w:val="ListParagraph"/>
        <w:numPr>
          <w:ilvl w:val="0"/>
          <w:numId w:val="7"/>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Explore medico-legal and medico-ethical concepts of capacity, consent, covert administration, enforced treatment and deprivation of liberty (</w:t>
      </w:r>
      <w:proofErr w:type="spellStart"/>
      <w:r w:rsidRPr="006F13B4">
        <w:rPr>
          <w:rFonts w:ascii="Arial" w:eastAsia="Times New Roman" w:hAnsi="Arial" w:cs="Arial"/>
          <w:sz w:val="21"/>
          <w:szCs w:val="21"/>
          <w:lang w:eastAsia="en-GB"/>
        </w:rPr>
        <w:t>DoL</w:t>
      </w:r>
      <w:proofErr w:type="spellEnd"/>
      <w:r w:rsidRPr="006F13B4">
        <w:rPr>
          <w:rFonts w:ascii="Arial" w:eastAsia="Times New Roman" w:hAnsi="Arial" w:cs="Arial"/>
          <w:sz w:val="21"/>
          <w:szCs w:val="21"/>
          <w:lang w:eastAsia="en-GB"/>
        </w:rPr>
        <w:t>) safeguards</w:t>
      </w:r>
    </w:p>
    <w:p w14:paraId="00CA1807" w14:textId="77777777" w:rsidR="00AB5E0C" w:rsidRPr="006F13B4" w:rsidRDefault="00AB5E0C" w:rsidP="00A520CF">
      <w:pPr>
        <w:pStyle w:val="ListParagraph"/>
        <w:numPr>
          <w:ilvl w:val="0"/>
          <w:numId w:val="7"/>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Apply the Mental Health Act 1983 and Mental Capacity Act 2005 appropriately and proportionately when providing pharmaceutical care</w:t>
      </w:r>
    </w:p>
    <w:p w14:paraId="49604182" w14:textId="77777777" w:rsidR="00AB5E0C" w:rsidRPr="006F13B4" w:rsidRDefault="00AB5E0C" w:rsidP="00A520CF">
      <w:pPr>
        <w:pStyle w:val="ListParagraph"/>
        <w:numPr>
          <w:ilvl w:val="0"/>
          <w:numId w:val="7"/>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Design pharmacotherapeutic regimes to manage acute presentations of the mental health disorders above, combining an evidence-based approach with individual needs</w:t>
      </w:r>
    </w:p>
    <w:p w14:paraId="40A73034" w14:textId="77777777" w:rsidR="00AB5E0C" w:rsidRPr="006F13B4" w:rsidRDefault="00AB5E0C" w:rsidP="00A520CF">
      <w:pPr>
        <w:pStyle w:val="ListParagraph"/>
        <w:numPr>
          <w:ilvl w:val="0"/>
          <w:numId w:val="7"/>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Lead on the safe, effective and judicious use of pharmacotherapeutics including monitoring, dose adjustments and recognition of ADRs</w:t>
      </w:r>
    </w:p>
    <w:p w14:paraId="628F2B3F" w14:textId="77777777" w:rsidR="00AB5E0C" w:rsidRPr="006F13B4" w:rsidRDefault="00AB5E0C" w:rsidP="00A520CF">
      <w:pPr>
        <w:pStyle w:val="ListParagraph"/>
        <w:numPr>
          <w:ilvl w:val="0"/>
          <w:numId w:val="7"/>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6F13B4">
        <w:rPr>
          <w:rFonts w:ascii="Arial" w:eastAsia="Times New Roman" w:hAnsi="Arial" w:cs="Arial"/>
          <w:sz w:val="21"/>
          <w:szCs w:val="21"/>
          <w:lang w:eastAsia="en-GB"/>
        </w:rPr>
        <w:t>Provide patient with information and support regarding the pharmacotherapeutics above</w:t>
      </w:r>
    </w:p>
    <w:p w14:paraId="13019E41" w14:textId="4D99477A" w:rsidR="00AB5E0C" w:rsidRPr="008C0A06" w:rsidRDefault="00AB5E0C" w:rsidP="00A520CF">
      <w:pPr>
        <w:pStyle w:val="ListParagraph"/>
        <w:numPr>
          <w:ilvl w:val="0"/>
          <w:numId w:val="7"/>
        </w:numPr>
        <w:shd w:val="clear" w:color="auto" w:fill="FFFFFF"/>
        <w:spacing w:before="120" w:after="120" w:line="276" w:lineRule="auto"/>
        <w:ind w:left="714" w:hanging="357"/>
        <w:contextualSpacing w:val="0"/>
        <w:rPr>
          <w:rFonts w:ascii="Arial" w:eastAsia="Times New Roman" w:hAnsi="Arial" w:cs="Arial"/>
          <w:lang w:eastAsia="en-GB"/>
        </w:rPr>
      </w:pPr>
      <w:r w:rsidRPr="006F13B4">
        <w:rPr>
          <w:rFonts w:ascii="Arial" w:eastAsia="Times New Roman" w:hAnsi="Arial" w:cs="Arial"/>
          <w:sz w:val="21"/>
          <w:szCs w:val="21"/>
          <w:lang w:eastAsia="en-GB"/>
        </w:rPr>
        <w:t>Explore and provide MDT support for non-pharmacological interventions</w:t>
      </w:r>
    </w:p>
    <w:p w14:paraId="58016388" w14:textId="77777777" w:rsidR="00D71B03" w:rsidRDefault="00D71B03" w:rsidP="00E50005">
      <w:pPr>
        <w:shd w:val="clear" w:color="auto" w:fill="FFFFFF"/>
        <w:spacing w:before="120" w:after="120" w:line="276" w:lineRule="auto"/>
        <w:rPr>
          <w:rFonts w:ascii="Arial" w:eastAsia="Times New Roman" w:hAnsi="Arial" w:cs="Arial"/>
          <w:sz w:val="24"/>
          <w:szCs w:val="24"/>
          <w:lang w:eastAsia="en-GB"/>
        </w:rPr>
        <w:sectPr w:rsidR="00D71B03">
          <w:headerReference w:type="default" r:id="rId22"/>
          <w:pgSz w:w="11906" w:h="16838"/>
          <w:pgMar w:top="1440" w:right="1440" w:bottom="1440" w:left="1440" w:header="708" w:footer="708" w:gutter="0"/>
          <w:cols w:space="708"/>
          <w:docGrid w:linePitch="360"/>
        </w:sectPr>
      </w:pPr>
    </w:p>
    <w:p w14:paraId="10FCA482" w14:textId="28A96D91" w:rsidR="006A0AB2" w:rsidRPr="00930073" w:rsidRDefault="006A0AB2" w:rsidP="006A0AB2">
      <w:pPr>
        <w:spacing w:before="120" w:after="120" w:line="276" w:lineRule="auto"/>
        <w:contextualSpacing/>
        <w:rPr>
          <w:rFonts w:ascii="Arial" w:hAnsi="Arial" w:cs="Arial"/>
          <w:b/>
          <w:bCs/>
          <w:color w:val="00B0F0"/>
          <w:sz w:val="32"/>
          <w:szCs w:val="32"/>
        </w:rPr>
      </w:pPr>
      <w:r w:rsidRPr="00930073">
        <w:rPr>
          <w:rFonts w:ascii="Arial" w:hAnsi="Arial" w:cs="Arial"/>
          <w:b/>
          <w:bCs/>
          <w:color w:val="00B0F0"/>
          <w:sz w:val="32"/>
          <w:szCs w:val="32"/>
        </w:rPr>
        <w:lastRenderedPageBreak/>
        <w:t>HEPATOLOGY WITH PUBLIC HEALTH</w:t>
      </w:r>
    </w:p>
    <w:p w14:paraId="3EEA153F" w14:textId="5752C74F" w:rsidR="00357ED0" w:rsidRDefault="00357ED0" w:rsidP="006A0AB2">
      <w:pPr>
        <w:spacing w:before="120" w:after="120" w:line="276" w:lineRule="auto"/>
        <w:contextualSpacing/>
        <w:rPr>
          <w:rFonts w:ascii="Arial" w:hAnsi="Arial" w:cs="Arial"/>
        </w:rPr>
      </w:pPr>
      <w:r>
        <w:rPr>
          <w:rFonts w:ascii="Arial" w:hAnsi="Arial" w:cs="Arial"/>
        </w:rPr>
        <w:t xml:space="preserve">Students taking this module will be looking to advance their knowledge </w:t>
      </w:r>
      <w:r w:rsidR="00391D85">
        <w:rPr>
          <w:rFonts w:ascii="Arial" w:hAnsi="Arial" w:cs="Arial"/>
        </w:rPr>
        <w:t xml:space="preserve">of </w:t>
      </w:r>
      <w:r>
        <w:rPr>
          <w:rFonts w:ascii="Arial" w:hAnsi="Arial" w:cs="Arial"/>
        </w:rPr>
        <w:t>and increase their confidence in pr</w:t>
      </w:r>
      <w:r w:rsidR="00391D85">
        <w:rPr>
          <w:rFonts w:ascii="Arial" w:hAnsi="Arial" w:cs="Arial"/>
        </w:rPr>
        <w:t>oviding pharmaceutical care to a range of patients affected by acute and chronic liver d</w:t>
      </w:r>
      <w:r w:rsidR="00D12C5E">
        <w:rPr>
          <w:rFonts w:ascii="Arial" w:hAnsi="Arial" w:cs="Arial"/>
        </w:rPr>
        <w:t>ysfun</w:t>
      </w:r>
      <w:r w:rsidR="00C55D9C">
        <w:rPr>
          <w:rFonts w:ascii="Arial" w:hAnsi="Arial" w:cs="Arial"/>
        </w:rPr>
        <w:t>c</w:t>
      </w:r>
      <w:r w:rsidR="00D12C5E">
        <w:rPr>
          <w:rFonts w:ascii="Arial" w:hAnsi="Arial" w:cs="Arial"/>
        </w:rPr>
        <w:t>tion</w:t>
      </w:r>
      <w:r w:rsidR="00391D85">
        <w:rPr>
          <w:rFonts w:ascii="Arial" w:hAnsi="Arial" w:cs="Arial"/>
        </w:rPr>
        <w:t xml:space="preserve">. As well as </w:t>
      </w:r>
      <w:r w:rsidR="00D12C5E">
        <w:rPr>
          <w:rFonts w:ascii="Arial" w:hAnsi="Arial" w:cs="Arial"/>
        </w:rPr>
        <w:t xml:space="preserve">disease pathophysiology </w:t>
      </w:r>
      <w:r w:rsidR="00B77B50">
        <w:rPr>
          <w:rFonts w:ascii="Arial" w:hAnsi="Arial" w:cs="Arial"/>
        </w:rPr>
        <w:t xml:space="preserve">and contemporary management </w:t>
      </w:r>
      <w:r w:rsidR="00D12C5E">
        <w:rPr>
          <w:rFonts w:ascii="Arial" w:hAnsi="Arial" w:cs="Arial"/>
        </w:rPr>
        <w:t>there is a strong focus on biopsychosocial influences</w:t>
      </w:r>
      <w:r w:rsidR="00C55D9C">
        <w:rPr>
          <w:rFonts w:ascii="Arial" w:hAnsi="Arial" w:cs="Arial"/>
        </w:rPr>
        <w:t xml:space="preserve"> and a broader public health approach that looks at disease prevention and harm minimisation strategies</w:t>
      </w:r>
      <w:r w:rsidR="00B77B50">
        <w:rPr>
          <w:rFonts w:ascii="Arial" w:hAnsi="Arial" w:cs="Arial"/>
        </w:rPr>
        <w:t xml:space="preserve"> alongside</w:t>
      </w:r>
      <w:r w:rsidR="00644B6E">
        <w:rPr>
          <w:rFonts w:ascii="Arial" w:hAnsi="Arial" w:cs="Arial"/>
        </w:rPr>
        <w:t xml:space="preserve"> key therapeutics.</w:t>
      </w:r>
    </w:p>
    <w:p w14:paraId="41E0BD4A" w14:textId="77777777" w:rsidR="00644B6E" w:rsidRPr="00357ED0" w:rsidRDefault="00644B6E" w:rsidP="006A0AB2">
      <w:pPr>
        <w:spacing w:before="120" w:after="120" w:line="276" w:lineRule="auto"/>
        <w:contextualSpacing/>
        <w:rPr>
          <w:rFonts w:ascii="Arial" w:hAnsi="Arial" w:cs="Arial"/>
        </w:rPr>
      </w:pPr>
    </w:p>
    <w:p w14:paraId="2894DE96" w14:textId="77777777" w:rsidR="00644B6E" w:rsidRPr="00930073" w:rsidRDefault="00644B6E" w:rsidP="00644B6E">
      <w:pPr>
        <w:spacing w:before="120" w:after="120" w:line="276" w:lineRule="auto"/>
        <w:rPr>
          <w:rFonts w:ascii="Arial" w:hAnsi="Arial" w:cs="Arial"/>
          <w:b/>
          <w:color w:val="00B0F0"/>
        </w:rPr>
      </w:pPr>
      <w:r w:rsidRPr="00930073">
        <w:rPr>
          <w:rFonts w:ascii="Arial" w:hAnsi="Arial" w:cs="Arial"/>
          <w:b/>
          <w:color w:val="00B0F0"/>
        </w:rPr>
        <w:t>Learning outcomes:</w:t>
      </w:r>
    </w:p>
    <w:p w14:paraId="5B07E49C" w14:textId="6EB8597B" w:rsidR="00B92F74" w:rsidRPr="006F13B4" w:rsidRDefault="00B92F74" w:rsidP="00A520CF">
      <w:pPr>
        <w:pStyle w:val="ListParagraph"/>
        <w:numPr>
          <w:ilvl w:val="0"/>
          <w:numId w:val="14"/>
        </w:numPr>
        <w:shd w:val="clear" w:color="auto" w:fill="FFFFFF"/>
        <w:spacing w:before="120" w:after="120" w:line="276" w:lineRule="auto"/>
        <w:contextualSpacing w:val="0"/>
        <w:rPr>
          <w:rFonts w:ascii="Arial" w:eastAsia="Times New Roman" w:hAnsi="Arial" w:cs="Arial"/>
          <w:sz w:val="21"/>
          <w:szCs w:val="21"/>
          <w:lang w:eastAsia="en-GB"/>
        </w:rPr>
      </w:pPr>
      <w:r>
        <w:rPr>
          <w:rFonts w:ascii="Arial" w:eastAsia="Times New Roman" w:hAnsi="Arial" w:cs="Arial"/>
          <w:sz w:val="21"/>
          <w:szCs w:val="21"/>
          <w:lang w:eastAsia="en-GB"/>
        </w:rPr>
        <w:t>Evaluate and interpret patient-specific data commonly associated with disease risk, general diagnostics and the monitoring of patient care in acu</w:t>
      </w:r>
      <w:r w:rsidR="000F3FCC">
        <w:rPr>
          <w:rFonts w:ascii="Arial" w:eastAsia="Times New Roman" w:hAnsi="Arial" w:cs="Arial"/>
          <w:sz w:val="21"/>
          <w:szCs w:val="21"/>
          <w:lang w:eastAsia="en-GB"/>
        </w:rPr>
        <w:t>t</w:t>
      </w:r>
      <w:r>
        <w:rPr>
          <w:rFonts w:ascii="Arial" w:eastAsia="Times New Roman" w:hAnsi="Arial" w:cs="Arial"/>
          <w:sz w:val="21"/>
          <w:szCs w:val="21"/>
          <w:lang w:eastAsia="en-GB"/>
        </w:rPr>
        <w:t xml:space="preserve">e and chronic hepatology specialisms, including disease staging, </w:t>
      </w:r>
      <w:r w:rsidR="000F3FCC">
        <w:rPr>
          <w:rFonts w:ascii="Arial" w:eastAsia="Times New Roman" w:hAnsi="Arial" w:cs="Arial"/>
          <w:sz w:val="21"/>
          <w:szCs w:val="21"/>
          <w:lang w:eastAsia="en-GB"/>
        </w:rPr>
        <w:t>and functional impairment (decompensation)</w:t>
      </w:r>
    </w:p>
    <w:p w14:paraId="58DA1C99" w14:textId="183667EE" w:rsidR="00B92F74" w:rsidRPr="006F13B4" w:rsidRDefault="000F3FCC" w:rsidP="00A520CF">
      <w:pPr>
        <w:pStyle w:val="ListParagraph"/>
        <w:numPr>
          <w:ilvl w:val="0"/>
          <w:numId w:val="1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Pr>
          <w:rFonts w:ascii="Arial" w:eastAsia="Times New Roman" w:hAnsi="Arial" w:cs="Arial"/>
          <w:sz w:val="21"/>
          <w:szCs w:val="21"/>
          <w:lang w:eastAsia="en-GB"/>
        </w:rPr>
        <w:t>Identi</w:t>
      </w:r>
      <w:r w:rsidR="00936914">
        <w:rPr>
          <w:rFonts w:ascii="Arial" w:eastAsia="Times New Roman" w:hAnsi="Arial" w:cs="Arial"/>
          <w:sz w:val="21"/>
          <w:szCs w:val="21"/>
          <w:lang w:eastAsia="en-GB"/>
        </w:rPr>
        <w:t>fy drugs that pose pharmacokinetic challenges when designing therapeutic regimes in liver disease</w:t>
      </w:r>
    </w:p>
    <w:p w14:paraId="4287F0F3" w14:textId="1788C21E" w:rsidR="00B92F74" w:rsidRPr="006F13B4" w:rsidRDefault="00936914" w:rsidP="00A520CF">
      <w:pPr>
        <w:pStyle w:val="ListParagraph"/>
        <w:numPr>
          <w:ilvl w:val="0"/>
          <w:numId w:val="1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Pr>
          <w:rFonts w:ascii="Arial" w:eastAsia="Times New Roman" w:hAnsi="Arial" w:cs="Arial"/>
          <w:sz w:val="21"/>
          <w:szCs w:val="21"/>
          <w:lang w:eastAsia="en-GB"/>
        </w:rPr>
        <w:t xml:space="preserve">Analyse patient-specific data </w:t>
      </w:r>
      <w:r w:rsidR="00D67F0E">
        <w:rPr>
          <w:rFonts w:ascii="Arial" w:eastAsia="Times New Roman" w:hAnsi="Arial" w:cs="Arial"/>
          <w:sz w:val="21"/>
          <w:szCs w:val="21"/>
          <w:lang w:eastAsia="en-GB"/>
        </w:rPr>
        <w:t>in order to advice on treatment, primary and secondary prevention strategies in hepatic disease</w:t>
      </w:r>
    </w:p>
    <w:p w14:paraId="74336C2C" w14:textId="6EFBC11A" w:rsidR="00B92F74" w:rsidRPr="006F13B4" w:rsidRDefault="00D67F0E" w:rsidP="00A520CF">
      <w:pPr>
        <w:pStyle w:val="ListParagraph"/>
        <w:numPr>
          <w:ilvl w:val="0"/>
          <w:numId w:val="1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Pr>
          <w:rFonts w:ascii="Arial" w:eastAsia="Times New Roman" w:hAnsi="Arial" w:cs="Arial"/>
          <w:sz w:val="21"/>
          <w:szCs w:val="21"/>
          <w:lang w:eastAsia="en-GB"/>
        </w:rPr>
        <w:t>Recommend and app</w:t>
      </w:r>
      <w:r w:rsidR="004D1461">
        <w:rPr>
          <w:rFonts w:ascii="Arial" w:eastAsia="Times New Roman" w:hAnsi="Arial" w:cs="Arial"/>
          <w:sz w:val="21"/>
          <w:szCs w:val="21"/>
          <w:lang w:eastAsia="en-GB"/>
        </w:rPr>
        <w:t>l</w:t>
      </w:r>
      <w:r>
        <w:rPr>
          <w:rFonts w:ascii="Arial" w:eastAsia="Times New Roman" w:hAnsi="Arial" w:cs="Arial"/>
          <w:sz w:val="21"/>
          <w:szCs w:val="21"/>
          <w:lang w:eastAsia="en-GB"/>
        </w:rPr>
        <w:t>y an</w:t>
      </w:r>
      <w:r w:rsidR="004D1461">
        <w:rPr>
          <w:rFonts w:ascii="Arial" w:eastAsia="Times New Roman" w:hAnsi="Arial" w:cs="Arial"/>
          <w:sz w:val="21"/>
          <w:szCs w:val="21"/>
          <w:lang w:eastAsia="en-GB"/>
        </w:rPr>
        <w:t xml:space="preserve"> appropriate selection of patient-specific data to monitor patient outcomes</w:t>
      </w:r>
    </w:p>
    <w:p w14:paraId="73C9C247" w14:textId="1F494BFB" w:rsidR="00B92F74" w:rsidRPr="006F13B4" w:rsidRDefault="004D1461" w:rsidP="00A520CF">
      <w:pPr>
        <w:pStyle w:val="ListParagraph"/>
        <w:numPr>
          <w:ilvl w:val="0"/>
          <w:numId w:val="1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Pr>
          <w:rFonts w:ascii="Arial" w:eastAsia="Times New Roman" w:hAnsi="Arial" w:cs="Arial"/>
          <w:sz w:val="21"/>
          <w:szCs w:val="21"/>
          <w:lang w:eastAsia="en-GB"/>
        </w:rPr>
        <w:t>Advise colleagues on the evidence-based treatment of patients with chronic and acute manifestations of hepatic disease</w:t>
      </w:r>
    </w:p>
    <w:p w14:paraId="0D06BAC5" w14:textId="61DF36C1" w:rsidR="00B92F74" w:rsidRPr="006F13B4" w:rsidRDefault="004D1461" w:rsidP="00A520CF">
      <w:pPr>
        <w:pStyle w:val="ListParagraph"/>
        <w:numPr>
          <w:ilvl w:val="0"/>
          <w:numId w:val="14"/>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Pr>
          <w:rFonts w:ascii="Arial" w:eastAsia="Times New Roman" w:hAnsi="Arial" w:cs="Arial"/>
          <w:sz w:val="21"/>
          <w:szCs w:val="21"/>
          <w:lang w:eastAsia="en-GB"/>
        </w:rPr>
        <w:t>Discuss hepatic disease from multiple public health perspectives including disease prevention and harm reduction</w:t>
      </w:r>
    </w:p>
    <w:p w14:paraId="155AE4CA" w14:textId="77777777" w:rsidR="00B92F74" w:rsidRPr="008F54C2" w:rsidRDefault="00B92F74" w:rsidP="00644B6E">
      <w:pPr>
        <w:spacing w:before="120" w:after="120" w:line="276" w:lineRule="auto"/>
        <w:rPr>
          <w:rFonts w:ascii="Arial" w:hAnsi="Arial" w:cs="Arial"/>
          <w:b/>
          <w:color w:val="92D050"/>
        </w:rPr>
      </w:pPr>
    </w:p>
    <w:p w14:paraId="24C1E0F6" w14:textId="77777777" w:rsidR="006A0AB2" w:rsidRDefault="006A0AB2" w:rsidP="006A0AB2">
      <w:pPr>
        <w:tabs>
          <w:tab w:val="left" w:pos="3450"/>
        </w:tabs>
        <w:rPr>
          <w:rFonts w:ascii="Arial" w:eastAsia="Times New Roman" w:hAnsi="Arial" w:cs="Arial"/>
          <w:sz w:val="24"/>
          <w:szCs w:val="24"/>
          <w:lang w:eastAsia="en-GB"/>
        </w:rPr>
      </w:pPr>
      <w:r>
        <w:rPr>
          <w:rFonts w:ascii="Arial" w:eastAsia="Times New Roman" w:hAnsi="Arial" w:cs="Arial"/>
          <w:sz w:val="24"/>
          <w:szCs w:val="24"/>
          <w:lang w:eastAsia="en-GB"/>
        </w:rPr>
        <w:tab/>
      </w:r>
    </w:p>
    <w:p w14:paraId="4EF3A0AC" w14:textId="77777777" w:rsidR="000A0B9C" w:rsidRDefault="000A0B9C" w:rsidP="006A0AB2">
      <w:pPr>
        <w:tabs>
          <w:tab w:val="left" w:pos="3450"/>
        </w:tabs>
        <w:rPr>
          <w:rFonts w:ascii="Arial" w:eastAsia="Times New Roman" w:hAnsi="Arial" w:cs="Arial"/>
          <w:sz w:val="24"/>
          <w:szCs w:val="24"/>
          <w:lang w:eastAsia="en-GB"/>
        </w:rPr>
      </w:pPr>
    </w:p>
    <w:p w14:paraId="712FA075" w14:textId="77777777" w:rsidR="000A0B9C" w:rsidRDefault="000A0B9C" w:rsidP="006A0AB2">
      <w:pPr>
        <w:tabs>
          <w:tab w:val="left" w:pos="3450"/>
        </w:tabs>
        <w:rPr>
          <w:rFonts w:ascii="Arial" w:eastAsia="Times New Roman" w:hAnsi="Arial" w:cs="Arial"/>
          <w:sz w:val="24"/>
          <w:szCs w:val="24"/>
          <w:lang w:eastAsia="en-GB"/>
        </w:rPr>
      </w:pPr>
    </w:p>
    <w:p w14:paraId="60C6A99C" w14:textId="77777777" w:rsidR="000A0B9C" w:rsidRDefault="000A0B9C" w:rsidP="006A0AB2">
      <w:pPr>
        <w:tabs>
          <w:tab w:val="left" w:pos="3450"/>
        </w:tabs>
        <w:rPr>
          <w:rFonts w:ascii="Arial" w:eastAsia="Times New Roman" w:hAnsi="Arial" w:cs="Arial"/>
          <w:sz w:val="24"/>
          <w:szCs w:val="24"/>
          <w:lang w:eastAsia="en-GB"/>
        </w:rPr>
      </w:pPr>
    </w:p>
    <w:p w14:paraId="1665CD9A" w14:textId="77777777" w:rsidR="000A0B9C" w:rsidRDefault="000A0B9C" w:rsidP="006A0AB2">
      <w:pPr>
        <w:tabs>
          <w:tab w:val="left" w:pos="3450"/>
        </w:tabs>
        <w:rPr>
          <w:rFonts w:ascii="Arial" w:eastAsia="Times New Roman" w:hAnsi="Arial" w:cs="Arial"/>
          <w:sz w:val="24"/>
          <w:szCs w:val="24"/>
          <w:lang w:eastAsia="en-GB"/>
        </w:rPr>
      </w:pPr>
    </w:p>
    <w:p w14:paraId="76B9AEBE" w14:textId="77777777" w:rsidR="000A0B9C" w:rsidRDefault="000A0B9C" w:rsidP="006A0AB2">
      <w:pPr>
        <w:tabs>
          <w:tab w:val="left" w:pos="3450"/>
        </w:tabs>
        <w:rPr>
          <w:rFonts w:ascii="Arial" w:eastAsia="Times New Roman" w:hAnsi="Arial" w:cs="Arial"/>
          <w:sz w:val="24"/>
          <w:szCs w:val="24"/>
          <w:lang w:eastAsia="en-GB"/>
        </w:rPr>
      </w:pPr>
    </w:p>
    <w:p w14:paraId="3D62582A" w14:textId="77777777" w:rsidR="000A0B9C" w:rsidRDefault="000A0B9C" w:rsidP="006A0AB2">
      <w:pPr>
        <w:tabs>
          <w:tab w:val="left" w:pos="3450"/>
        </w:tabs>
        <w:rPr>
          <w:rFonts w:ascii="Arial" w:eastAsia="Times New Roman" w:hAnsi="Arial" w:cs="Arial"/>
          <w:sz w:val="24"/>
          <w:szCs w:val="24"/>
          <w:lang w:eastAsia="en-GB"/>
        </w:rPr>
      </w:pPr>
    </w:p>
    <w:p w14:paraId="3CA6C5C8" w14:textId="77777777" w:rsidR="000A0B9C" w:rsidRDefault="000A0B9C" w:rsidP="006A0AB2">
      <w:pPr>
        <w:tabs>
          <w:tab w:val="left" w:pos="3450"/>
        </w:tabs>
        <w:rPr>
          <w:rFonts w:ascii="Arial" w:eastAsia="Times New Roman" w:hAnsi="Arial" w:cs="Arial"/>
          <w:sz w:val="24"/>
          <w:szCs w:val="24"/>
          <w:lang w:eastAsia="en-GB"/>
        </w:rPr>
      </w:pPr>
    </w:p>
    <w:p w14:paraId="0E1C3DB3" w14:textId="77777777" w:rsidR="000A0B9C" w:rsidRDefault="000A0B9C" w:rsidP="006A0AB2">
      <w:pPr>
        <w:tabs>
          <w:tab w:val="left" w:pos="3450"/>
        </w:tabs>
        <w:rPr>
          <w:rFonts w:ascii="Arial" w:eastAsia="Times New Roman" w:hAnsi="Arial" w:cs="Arial"/>
          <w:sz w:val="24"/>
          <w:szCs w:val="24"/>
          <w:lang w:eastAsia="en-GB"/>
        </w:rPr>
      </w:pPr>
    </w:p>
    <w:p w14:paraId="465B3C1F" w14:textId="77777777" w:rsidR="000A0B9C" w:rsidRDefault="000A0B9C" w:rsidP="006A0AB2">
      <w:pPr>
        <w:tabs>
          <w:tab w:val="left" w:pos="3450"/>
        </w:tabs>
        <w:rPr>
          <w:rFonts w:ascii="Arial" w:eastAsia="Times New Roman" w:hAnsi="Arial" w:cs="Arial"/>
          <w:sz w:val="24"/>
          <w:szCs w:val="24"/>
          <w:lang w:eastAsia="en-GB"/>
        </w:rPr>
      </w:pPr>
    </w:p>
    <w:p w14:paraId="6702ECCE" w14:textId="77777777" w:rsidR="000A0B9C" w:rsidRDefault="000A0B9C" w:rsidP="006A0AB2">
      <w:pPr>
        <w:tabs>
          <w:tab w:val="left" w:pos="3450"/>
        </w:tabs>
        <w:rPr>
          <w:rFonts w:ascii="Arial" w:eastAsia="Times New Roman" w:hAnsi="Arial" w:cs="Arial"/>
          <w:sz w:val="24"/>
          <w:szCs w:val="24"/>
          <w:lang w:eastAsia="en-GB"/>
        </w:rPr>
      </w:pPr>
    </w:p>
    <w:p w14:paraId="5325890E" w14:textId="35F936E3" w:rsidR="000A0B9C" w:rsidRPr="00930073" w:rsidRDefault="000A0B9C" w:rsidP="000A0B9C">
      <w:pPr>
        <w:spacing w:before="120" w:after="120" w:line="276" w:lineRule="auto"/>
        <w:contextualSpacing/>
        <w:rPr>
          <w:rFonts w:ascii="Arial" w:hAnsi="Arial" w:cs="Arial"/>
          <w:b/>
          <w:bCs/>
          <w:color w:val="00B0F0"/>
          <w:sz w:val="32"/>
          <w:szCs w:val="32"/>
        </w:rPr>
      </w:pPr>
      <w:r w:rsidRPr="00930073">
        <w:rPr>
          <w:rFonts w:ascii="Arial" w:hAnsi="Arial" w:cs="Arial"/>
          <w:b/>
          <w:bCs/>
          <w:color w:val="00B0F0"/>
          <w:sz w:val="32"/>
          <w:szCs w:val="32"/>
        </w:rPr>
        <w:lastRenderedPageBreak/>
        <w:t>DIABETES</w:t>
      </w:r>
    </w:p>
    <w:p w14:paraId="6207BEBE" w14:textId="13B8E3F3" w:rsidR="000A0B9C" w:rsidRDefault="000A0B9C" w:rsidP="000A0B9C">
      <w:pPr>
        <w:spacing w:before="120" w:after="120" w:line="276" w:lineRule="auto"/>
        <w:contextualSpacing/>
        <w:rPr>
          <w:rFonts w:ascii="Arial" w:hAnsi="Arial" w:cs="Arial"/>
        </w:rPr>
      </w:pPr>
      <w:r>
        <w:rPr>
          <w:rFonts w:ascii="Arial" w:hAnsi="Arial" w:cs="Arial"/>
        </w:rPr>
        <w:t xml:space="preserve">Students taking this module will be looking to advance their knowledge of and increase their confidence in providing pharmaceutical care to a range of patients affected by </w:t>
      </w:r>
      <w:r w:rsidR="00706E3C">
        <w:rPr>
          <w:rFonts w:ascii="Arial" w:hAnsi="Arial" w:cs="Arial"/>
        </w:rPr>
        <w:t>all types of diabetes in acute, chronic and emergency presentations</w:t>
      </w:r>
      <w:r>
        <w:rPr>
          <w:rFonts w:ascii="Arial" w:hAnsi="Arial" w:cs="Arial"/>
        </w:rPr>
        <w:t xml:space="preserve">. As well as disease pathophysiology and contemporary management there is a strong focus on biopsychosocial influences and a broader public health approach that looks at disease </w:t>
      </w:r>
      <w:r w:rsidR="00921B65">
        <w:rPr>
          <w:rFonts w:ascii="Arial" w:hAnsi="Arial" w:cs="Arial"/>
        </w:rPr>
        <w:t xml:space="preserve">minimisation </w:t>
      </w:r>
      <w:r>
        <w:rPr>
          <w:rFonts w:ascii="Arial" w:hAnsi="Arial" w:cs="Arial"/>
        </w:rPr>
        <w:t>strategies alongside key therapeutics</w:t>
      </w:r>
      <w:r w:rsidR="00921B65">
        <w:rPr>
          <w:rFonts w:ascii="Arial" w:hAnsi="Arial" w:cs="Arial"/>
        </w:rPr>
        <w:t xml:space="preserve"> and the latest technologies</w:t>
      </w:r>
      <w:r>
        <w:rPr>
          <w:rFonts w:ascii="Arial" w:hAnsi="Arial" w:cs="Arial"/>
        </w:rPr>
        <w:t>.</w:t>
      </w:r>
    </w:p>
    <w:p w14:paraId="5E2D6500" w14:textId="77777777" w:rsidR="000A0B9C" w:rsidRPr="00357ED0" w:rsidRDefault="000A0B9C" w:rsidP="000A0B9C">
      <w:pPr>
        <w:spacing w:before="120" w:after="120" w:line="276" w:lineRule="auto"/>
        <w:contextualSpacing/>
        <w:rPr>
          <w:rFonts w:ascii="Arial" w:hAnsi="Arial" w:cs="Arial"/>
        </w:rPr>
      </w:pPr>
    </w:p>
    <w:p w14:paraId="0E889302" w14:textId="77777777" w:rsidR="000A0B9C" w:rsidRPr="00930073" w:rsidRDefault="000A0B9C" w:rsidP="000A0B9C">
      <w:pPr>
        <w:spacing w:before="120" w:after="120" w:line="276" w:lineRule="auto"/>
        <w:rPr>
          <w:rFonts w:ascii="Arial" w:hAnsi="Arial" w:cs="Arial"/>
          <w:b/>
          <w:color w:val="00B0F0"/>
        </w:rPr>
      </w:pPr>
      <w:r w:rsidRPr="00930073">
        <w:rPr>
          <w:rFonts w:ascii="Arial" w:hAnsi="Arial" w:cs="Arial"/>
          <w:b/>
          <w:color w:val="00B0F0"/>
        </w:rPr>
        <w:t>Learning outcomes:</w:t>
      </w:r>
    </w:p>
    <w:p w14:paraId="35E1FFC7" w14:textId="09327761" w:rsidR="00CC5B9C" w:rsidRPr="00C91BA2" w:rsidRDefault="00CC5B9C" w:rsidP="00C91BA2">
      <w:pPr>
        <w:numPr>
          <w:ilvl w:val="0"/>
          <w:numId w:val="22"/>
        </w:numPr>
        <w:spacing w:before="120" w:after="120" w:line="278" w:lineRule="auto"/>
        <w:textAlignment w:val="baseline"/>
        <w:rPr>
          <w:rFonts w:ascii="Arial" w:eastAsia="Times New Roman" w:hAnsi="Arial" w:cs="Arial"/>
          <w:color w:val="000000"/>
          <w:sz w:val="21"/>
          <w:szCs w:val="21"/>
          <w:lang w:eastAsia="en-GB"/>
        </w:rPr>
      </w:pPr>
      <w:r w:rsidRPr="00C91BA2">
        <w:rPr>
          <w:rFonts w:ascii="Arial" w:eastAsia="Times New Roman" w:hAnsi="Arial" w:cs="Arial"/>
          <w:color w:val="313537"/>
          <w:sz w:val="21"/>
          <w:szCs w:val="21"/>
          <w:bdr w:val="none" w:sz="0" w:space="0" w:color="auto" w:frame="1"/>
          <w:shd w:val="clear" w:color="auto" w:fill="FFFFFF"/>
          <w:lang w:eastAsia="en-GB"/>
        </w:rPr>
        <w:t>Evaluate and interpret patient-specific data commonly associated with disease risk, general diagnostics and the monitoring of patient care in Type 1, Type 2 and gestational diabetes, including diabetic emergencies</w:t>
      </w:r>
    </w:p>
    <w:p w14:paraId="3A1E3DE6" w14:textId="77BCFF96" w:rsidR="00CC5B9C" w:rsidRPr="00C91BA2" w:rsidRDefault="00CC5B9C" w:rsidP="00C91BA2">
      <w:pPr>
        <w:numPr>
          <w:ilvl w:val="0"/>
          <w:numId w:val="22"/>
        </w:numPr>
        <w:spacing w:before="120" w:after="120" w:line="278" w:lineRule="auto"/>
        <w:textAlignment w:val="baseline"/>
        <w:rPr>
          <w:rFonts w:ascii="Arial" w:eastAsia="Times New Roman" w:hAnsi="Arial" w:cs="Arial"/>
          <w:color w:val="000000"/>
          <w:sz w:val="21"/>
          <w:szCs w:val="21"/>
          <w:lang w:eastAsia="en-GB"/>
        </w:rPr>
      </w:pPr>
      <w:r w:rsidRPr="00C91BA2">
        <w:rPr>
          <w:rFonts w:ascii="Arial" w:eastAsia="Times New Roman" w:hAnsi="Arial" w:cs="Arial"/>
          <w:color w:val="313537"/>
          <w:sz w:val="21"/>
          <w:szCs w:val="21"/>
          <w:bdr w:val="none" w:sz="0" w:space="0" w:color="auto" w:frame="1"/>
          <w:shd w:val="clear" w:color="auto" w:fill="FFFFFF"/>
          <w:lang w:eastAsia="en-GB"/>
        </w:rPr>
        <w:t>Analyse patient-specific data in order to advise on treatment and primary and secondary prevention strategies in Type 1 and Type 2 diabetes</w:t>
      </w:r>
      <w:r w:rsidR="00276C8C" w:rsidRPr="00C91BA2">
        <w:rPr>
          <w:rFonts w:ascii="Arial" w:eastAsia="Times New Roman" w:hAnsi="Arial" w:cs="Arial"/>
          <w:color w:val="313537"/>
          <w:sz w:val="21"/>
          <w:szCs w:val="21"/>
          <w:bdr w:val="none" w:sz="0" w:space="0" w:color="auto" w:frame="1"/>
          <w:shd w:val="clear" w:color="auto" w:fill="FFFFFF"/>
          <w:lang w:eastAsia="en-GB"/>
        </w:rPr>
        <w:t>, including initiation and intensification of therapy</w:t>
      </w:r>
    </w:p>
    <w:p w14:paraId="761C4A6E" w14:textId="5A3F1D00" w:rsidR="00C91BA2" w:rsidRPr="00C91BA2" w:rsidRDefault="00CC5B9C" w:rsidP="00C91BA2">
      <w:pPr>
        <w:numPr>
          <w:ilvl w:val="0"/>
          <w:numId w:val="22"/>
        </w:numPr>
        <w:spacing w:before="120" w:after="120" w:line="278" w:lineRule="auto"/>
        <w:textAlignment w:val="baseline"/>
        <w:rPr>
          <w:rFonts w:ascii="Arial" w:eastAsia="Times New Roman" w:hAnsi="Arial" w:cs="Arial"/>
          <w:color w:val="000000"/>
          <w:sz w:val="21"/>
          <w:szCs w:val="21"/>
          <w:lang w:eastAsia="en-GB"/>
        </w:rPr>
      </w:pPr>
      <w:r w:rsidRPr="00C91BA2">
        <w:rPr>
          <w:rFonts w:ascii="Arial" w:eastAsia="Times New Roman" w:hAnsi="Arial" w:cs="Arial"/>
          <w:color w:val="313537"/>
          <w:sz w:val="21"/>
          <w:szCs w:val="21"/>
          <w:bdr w:val="none" w:sz="0" w:space="0" w:color="auto" w:frame="1"/>
          <w:shd w:val="clear" w:color="auto" w:fill="FFFFFF"/>
          <w:lang w:eastAsia="en-GB"/>
        </w:rPr>
        <w:t>Recommend and apply an appropriate selection of patient-specific data to monitor patient outcome</w:t>
      </w:r>
      <w:r w:rsidR="00C91BA2" w:rsidRPr="00C91BA2">
        <w:rPr>
          <w:rFonts w:ascii="Arial" w:eastAsia="Times New Roman" w:hAnsi="Arial" w:cs="Arial"/>
          <w:color w:val="313537"/>
          <w:sz w:val="21"/>
          <w:szCs w:val="21"/>
          <w:bdr w:val="none" w:sz="0" w:space="0" w:color="auto" w:frame="1"/>
          <w:shd w:val="clear" w:color="auto" w:fill="FFFFFF"/>
          <w:lang w:eastAsia="en-GB"/>
        </w:rPr>
        <w:t>s</w:t>
      </w:r>
    </w:p>
    <w:p w14:paraId="75A818BC" w14:textId="696C41E9" w:rsidR="00CC5B9C" w:rsidRPr="00C91BA2" w:rsidRDefault="00CC5B9C" w:rsidP="00C91BA2">
      <w:pPr>
        <w:numPr>
          <w:ilvl w:val="0"/>
          <w:numId w:val="22"/>
        </w:numPr>
        <w:spacing w:before="120" w:after="120" w:line="278" w:lineRule="auto"/>
        <w:textAlignment w:val="baseline"/>
        <w:rPr>
          <w:rFonts w:ascii="Arial" w:eastAsia="Times New Roman" w:hAnsi="Arial" w:cs="Arial"/>
          <w:color w:val="000000"/>
          <w:sz w:val="21"/>
          <w:szCs w:val="21"/>
          <w:lang w:eastAsia="en-GB"/>
        </w:rPr>
      </w:pPr>
      <w:r w:rsidRPr="00C91BA2">
        <w:rPr>
          <w:rFonts w:ascii="Arial" w:eastAsia="Times New Roman" w:hAnsi="Arial" w:cs="Arial"/>
          <w:color w:val="313537"/>
          <w:sz w:val="21"/>
          <w:szCs w:val="21"/>
          <w:bdr w:val="none" w:sz="0" w:space="0" w:color="auto" w:frame="1"/>
          <w:shd w:val="clear" w:color="auto" w:fill="FFFFFF"/>
          <w:lang w:eastAsia="en-GB"/>
        </w:rPr>
        <w:t xml:space="preserve">Advise colleagues on the evidence-based treatment of patients with Type 1 and Type 2 diabetes, including the management of diabetic ketoacidosis, hypoglycaemia and </w:t>
      </w:r>
      <w:r w:rsidRPr="00C91BA2">
        <w:rPr>
          <w:rFonts w:ascii="Arial" w:hAnsi="Arial" w:cs="Arial"/>
          <w:color w:val="313537"/>
          <w:sz w:val="21"/>
          <w:szCs w:val="21"/>
          <w:shd w:val="clear" w:color="auto" w:fill="FFFFFF"/>
        </w:rPr>
        <w:t>hyperglycaemic hyperosmolar state</w:t>
      </w:r>
      <w:r w:rsidRPr="00C91BA2">
        <w:rPr>
          <w:rFonts w:ascii="Arial" w:eastAsia="Times New Roman" w:hAnsi="Arial" w:cs="Arial"/>
          <w:color w:val="313537"/>
          <w:sz w:val="21"/>
          <w:szCs w:val="21"/>
          <w:bdr w:val="none" w:sz="0" w:space="0" w:color="auto" w:frame="1"/>
          <w:shd w:val="clear" w:color="auto" w:fill="FFFFFF"/>
          <w:lang w:eastAsia="en-GB"/>
        </w:rPr>
        <w:t>.</w:t>
      </w:r>
    </w:p>
    <w:p w14:paraId="75A69E5C" w14:textId="77777777" w:rsidR="00CC5B9C" w:rsidRPr="00C91BA2" w:rsidRDefault="00CC5B9C" w:rsidP="00C91BA2">
      <w:pPr>
        <w:numPr>
          <w:ilvl w:val="0"/>
          <w:numId w:val="22"/>
        </w:numPr>
        <w:spacing w:before="120" w:after="120" w:line="278" w:lineRule="auto"/>
        <w:textAlignment w:val="baseline"/>
        <w:rPr>
          <w:rFonts w:ascii="Arial" w:eastAsia="Times New Roman" w:hAnsi="Arial" w:cs="Arial"/>
          <w:color w:val="000000"/>
          <w:sz w:val="21"/>
          <w:szCs w:val="21"/>
          <w:lang w:eastAsia="en-GB"/>
        </w:rPr>
      </w:pPr>
      <w:r w:rsidRPr="00C91BA2">
        <w:rPr>
          <w:rFonts w:ascii="Arial" w:eastAsia="Times New Roman" w:hAnsi="Arial" w:cs="Arial"/>
          <w:color w:val="313537"/>
          <w:sz w:val="21"/>
          <w:szCs w:val="21"/>
          <w:bdr w:val="none" w:sz="0" w:space="0" w:color="auto" w:frame="1"/>
          <w:shd w:val="clear" w:color="auto" w:fill="FFFFFF"/>
          <w:lang w:eastAsia="en-GB"/>
        </w:rPr>
        <w:t>Discuss diabetes and its risks from multiple public health perspectives including disease prevention, harm reduction and non-adherence. </w:t>
      </w:r>
    </w:p>
    <w:p w14:paraId="09C441A5" w14:textId="77777777" w:rsidR="000A0B9C" w:rsidRDefault="000A0B9C" w:rsidP="006A0AB2">
      <w:pPr>
        <w:tabs>
          <w:tab w:val="left" w:pos="3450"/>
        </w:tabs>
        <w:rPr>
          <w:rFonts w:ascii="Arial" w:eastAsia="Times New Roman" w:hAnsi="Arial" w:cs="Arial"/>
          <w:sz w:val="24"/>
          <w:szCs w:val="24"/>
          <w:lang w:eastAsia="en-GB"/>
        </w:rPr>
      </w:pPr>
    </w:p>
    <w:p w14:paraId="15D1C735" w14:textId="77777777" w:rsidR="00743B49" w:rsidRDefault="00743B49" w:rsidP="006A0AB2">
      <w:pPr>
        <w:tabs>
          <w:tab w:val="left" w:pos="3450"/>
        </w:tabs>
        <w:rPr>
          <w:rFonts w:ascii="Arial" w:eastAsia="Times New Roman" w:hAnsi="Arial" w:cs="Arial"/>
          <w:sz w:val="24"/>
          <w:szCs w:val="24"/>
          <w:lang w:eastAsia="en-GB"/>
        </w:rPr>
      </w:pPr>
    </w:p>
    <w:p w14:paraId="7E24B925" w14:textId="77777777" w:rsidR="00743B49" w:rsidRDefault="00743B49" w:rsidP="006A0AB2">
      <w:pPr>
        <w:tabs>
          <w:tab w:val="left" w:pos="3450"/>
        </w:tabs>
        <w:rPr>
          <w:rFonts w:ascii="Arial" w:eastAsia="Times New Roman" w:hAnsi="Arial" w:cs="Arial"/>
          <w:sz w:val="24"/>
          <w:szCs w:val="24"/>
          <w:lang w:eastAsia="en-GB"/>
        </w:rPr>
      </w:pPr>
    </w:p>
    <w:p w14:paraId="5CFA4DA0" w14:textId="77777777" w:rsidR="00743B49" w:rsidRDefault="00743B49" w:rsidP="006A0AB2">
      <w:pPr>
        <w:tabs>
          <w:tab w:val="left" w:pos="3450"/>
        </w:tabs>
        <w:rPr>
          <w:rFonts w:ascii="Arial" w:eastAsia="Times New Roman" w:hAnsi="Arial" w:cs="Arial"/>
          <w:sz w:val="24"/>
          <w:szCs w:val="24"/>
          <w:lang w:eastAsia="en-GB"/>
        </w:rPr>
      </w:pPr>
    </w:p>
    <w:p w14:paraId="2EA5817F" w14:textId="77777777" w:rsidR="00743B49" w:rsidRDefault="00743B49" w:rsidP="006A0AB2">
      <w:pPr>
        <w:tabs>
          <w:tab w:val="left" w:pos="3450"/>
        </w:tabs>
        <w:rPr>
          <w:rFonts w:ascii="Arial" w:eastAsia="Times New Roman" w:hAnsi="Arial" w:cs="Arial"/>
          <w:sz w:val="24"/>
          <w:szCs w:val="24"/>
          <w:lang w:eastAsia="en-GB"/>
        </w:rPr>
      </w:pPr>
    </w:p>
    <w:p w14:paraId="3F11BD5D" w14:textId="77777777" w:rsidR="00743B49" w:rsidRDefault="00743B49" w:rsidP="006A0AB2">
      <w:pPr>
        <w:tabs>
          <w:tab w:val="left" w:pos="3450"/>
        </w:tabs>
        <w:rPr>
          <w:rFonts w:ascii="Arial" w:eastAsia="Times New Roman" w:hAnsi="Arial" w:cs="Arial"/>
          <w:sz w:val="24"/>
          <w:szCs w:val="24"/>
          <w:lang w:eastAsia="en-GB"/>
        </w:rPr>
      </w:pPr>
    </w:p>
    <w:p w14:paraId="10233F2B" w14:textId="77777777" w:rsidR="00743B49" w:rsidRDefault="00743B49" w:rsidP="006A0AB2">
      <w:pPr>
        <w:tabs>
          <w:tab w:val="left" w:pos="3450"/>
        </w:tabs>
        <w:rPr>
          <w:rFonts w:ascii="Arial" w:eastAsia="Times New Roman" w:hAnsi="Arial" w:cs="Arial"/>
          <w:sz w:val="24"/>
          <w:szCs w:val="24"/>
          <w:lang w:eastAsia="en-GB"/>
        </w:rPr>
      </w:pPr>
    </w:p>
    <w:p w14:paraId="7BC94C35" w14:textId="77777777" w:rsidR="00743B49" w:rsidRDefault="00743B49" w:rsidP="006A0AB2">
      <w:pPr>
        <w:tabs>
          <w:tab w:val="left" w:pos="3450"/>
        </w:tabs>
        <w:rPr>
          <w:rFonts w:ascii="Arial" w:eastAsia="Times New Roman" w:hAnsi="Arial" w:cs="Arial"/>
          <w:sz w:val="24"/>
          <w:szCs w:val="24"/>
          <w:lang w:eastAsia="en-GB"/>
        </w:rPr>
      </w:pPr>
    </w:p>
    <w:p w14:paraId="0D2D4FE9" w14:textId="77777777" w:rsidR="00743B49" w:rsidRDefault="00743B49" w:rsidP="006A0AB2">
      <w:pPr>
        <w:tabs>
          <w:tab w:val="left" w:pos="3450"/>
        </w:tabs>
        <w:rPr>
          <w:rFonts w:ascii="Arial" w:eastAsia="Times New Roman" w:hAnsi="Arial" w:cs="Arial"/>
          <w:sz w:val="24"/>
          <w:szCs w:val="24"/>
          <w:lang w:eastAsia="en-GB"/>
        </w:rPr>
      </w:pPr>
    </w:p>
    <w:p w14:paraId="4A41DDBA" w14:textId="77777777" w:rsidR="00743B49" w:rsidRDefault="00743B49" w:rsidP="006A0AB2">
      <w:pPr>
        <w:tabs>
          <w:tab w:val="left" w:pos="3450"/>
        </w:tabs>
        <w:rPr>
          <w:rFonts w:ascii="Arial" w:eastAsia="Times New Roman" w:hAnsi="Arial" w:cs="Arial"/>
          <w:sz w:val="24"/>
          <w:szCs w:val="24"/>
          <w:lang w:eastAsia="en-GB"/>
        </w:rPr>
      </w:pPr>
    </w:p>
    <w:p w14:paraId="544612F0" w14:textId="77777777" w:rsidR="00743B49" w:rsidRDefault="00743B49" w:rsidP="006A0AB2">
      <w:pPr>
        <w:tabs>
          <w:tab w:val="left" w:pos="3450"/>
        </w:tabs>
        <w:rPr>
          <w:rFonts w:ascii="Arial" w:eastAsia="Times New Roman" w:hAnsi="Arial" w:cs="Arial"/>
          <w:sz w:val="24"/>
          <w:szCs w:val="24"/>
          <w:lang w:eastAsia="en-GB"/>
        </w:rPr>
      </w:pPr>
    </w:p>
    <w:p w14:paraId="106B5E37" w14:textId="77777777" w:rsidR="00743B49" w:rsidRDefault="00743B49" w:rsidP="006A0AB2">
      <w:pPr>
        <w:tabs>
          <w:tab w:val="left" w:pos="3450"/>
        </w:tabs>
        <w:rPr>
          <w:rFonts w:ascii="Arial" w:eastAsia="Times New Roman" w:hAnsi="Arial" w:cs="Arial"/>
          <w:sz w:val="24"/>
          <w:szCs w:val="24"/>
          <w:lang w:eastAsia="en-GB"/>
        </w:rPr>
      </w:pPr>
    </w:p>
    <w:p w14:paraId="7C372637" w14:textId="3EAD34B1" w:rsidR="00743B49" w:rsidRPr="00930073" w:rsidRDefault="00743B49" w:rsidP="00743B49">
      <w:pPr>
        <w:spacing w:before="120" w:after="120" w:line="276" w:lineRule="auto"/>
        <w:contextualSpacing/>
        <w:rPr>
          <w:rFonts w:ascii="Arial" w:hAnsi="Arial" w:cs="Arial"/>
          <w:b/>
          <w:bCs/>
          <w:color w:val="00B0F0"/>
          <w:sz w:val="32"/>
          <w:szCs w:val="32"/>
        </w:rPr>
      </w:pPr>
      <w:r w:rsidRPr="00930073">
        <w:rPr>
          <w:rFonts w:ascii="Arial" w:hAnsi="Arial" w:cs="Arial"/>
          <w:b/>
          <w:bCs/>
          <w:color w:val="00B0F0"/>
          <w:sz w:val="32"/>
          <w:szCs w:val="32"/>
        </w:rPr>
        <w:lastRenderedPageBreak/>
        <w:t>RENAL DISEASE AND THERAPEUTICS</w:t>
      </w:r>
    </w:p>
    <w:p w14:paraId="6AC2055D" w14:textId="23A3AEFC" w:rsidR="00743B49" w:rsidRDefault="00743B49" w:rsidP="00743B49">
      <w:pPr>
        <w:spacing w:before="120" w:after="120" w:line="276" w:lineRule="auto"/>
        <w:contextualSpacing/>
        <w:rPr>
          <w:rFonts w:ascii="Arial" w:hAnsi="Arial" w:cs="Arial"/>
        </w:rPr>
      </w:pPr>
      <w:r>
        <w:rPr>
          <w:rFonts w:ascii="Arial" w:hAnsi="Arial" w:cs="Arial"/>
        </w:rPr>
        <w:t>Students taking this module will be looking to advance their knowledge of and increase their confidence in providing pharmaceutical care to a range of patients affected by acute and chronic renal dysfunction</w:t>
      </w:r>
      <w:r w:rsidR="00F14742">
        <w:rPr>
          <w:rFonts w:ascii="Arial" w:hAnsi="Arial" w:cs="Arial"/>
        </w:rPr>
        <w:t>,</w:t>
      </w:r>
      <w:r>
        <w:rPr>
          <w:rFonts w:ascii="Arial" w:hAnsi="Arial" w:cs="Arial"/>
        </w:rPr>
        <w:t xml:space="preserve"> including renal replacement</w:t>
      </w:r>
      <w:r w:rsidR="00F14742">
        <w:rPr>
          <w:rFonts w:ascii="Arial" w:hAnsi="Arial" w:cs="Arial"/>
        </w:rPr>
        <w:t>, associated hormonal disorders</w:t>
      </w:r>
      <w:r>
        <w:rPr>
          <w:rFonts w:ascii="Arial" w:hAnsi="Arial" w:cs="Arial"/>
        </w:rPr>
        <w:t xml:space="preserve"> and renal transplant. As well as disease pathophysiology and contemporary management there is a strong focus on </w:t>
      </w:r>
      <w:r w:rsidR="00F14742">
        <w:rPr>
          <w:rFonts w:ascii="Arial" w:hAnsi="Arial" w:cs="Arial"/>
        </w:rPr>
        <w:t xml:space="preserve">service design </w:t>
      </w:r>
      <w:r w:rsidR="002A3368">
        <w:rPr>
          <w:rFonts w:ascii="Arial" w:hAnsi="Arial" w:cs="Arial"/>
        </w:rPr>
        <w:t>and disease modification</w:t>
      </w:r>
      <w:r>
        <w:rPr>
          <w:rFonts w:ascii="Arial" w:hAnsi="Arial" w:cs="Arial"/>
        </w:rPr>
        <w:t xml:space="preserve"> alongside key therapeutics.</w:t>
      </w:r>
    </w:p>
    <w:p w14:paraId="3054A484" w14:textId="77777777" w:rsidR="00743B49" w:rsidRPr="00930073" w:rsidRDefault="00743B49" w:rsidP="00743B49">
      <w:pPr>
        <w:spacing w:before="120" w:after="120" w:line="276" w:lineRule="auto"/>
        <w:contextualSpacing/>
        <w:rPr>
          <w:rFonts w:ascii="Arial" w:hAnsi="Arial" w:cs="Arial"/>
          <w:color w:val="00B0F0"/>
        </w:rPr>
      </w:pPr>
    </w:p>
    <w:p w14:paraId="3A382CBA" w14:textId="77777777" w:rsidR="00743B49" w:rsidRPr="00930073" w:rsidRDefault="00743B49" w:rsidP="00743B49">
      <w:pPr>
        <w:spacing w:before="120" w:after="120" w:line="276" w:lineRule="auto"/>
        <w:rPr>
          <w:rFonts w:ascii="Arial" w:hAnsi="Arial" w:cs="Arial"/>
          <w:b/>
          <w:color w:val="00B0F0"/>
        </w:rPr>
      </w:pPr>
      <w:r w:rsidRPr="00930073">
        <w:rPr>
          <w:rFonts w:ascii="Arial" w:hAnsi="Arial" w:cs="Arial"/>
          <w:b/>
          <w:color w:val="00B0F0"/>
        </w:rPr>
        <w:t>Learning outcomes:</w:t>
      </w:r>
    </w:p>
    <w:p w14:paraId="1818AE12" w14:textId="4887972F" w:rsidR="00743B49" w:rsidRPr="009F2721" w:rsidRDefault="00743B49" w:rsidP="00743B49">
      <w:pPr>
        <w:pStyle w:val="ListParagraph"/>
        <w:numPr>
          <w:ilvl w:val="0"/>
          <w:numId w:val="16"/>
        </w:numPr>
        <w:shd w:val="clear" w:color="auto" w:fill="FFFFFF"/>
        <w:spacing w:before="120" w:after="120" w:line="276" w:lineRule="auto"/>
        <w:contextualSpacing w:val="0"/>
        <w:rPr>
          <w:rFonts w:ascii="Arial" w:eastAsia="Times New Roman" w:hAnsi="Arial" w:cs="Arial"/>
          <w:sz w:val="21"/>
          <w:szCs w:val="21"/>
          <w:lang w:eastAsia="en-GB"/>
        </w:rPr>
      </w:pPr>
      <w:r w:rsidRPr="009F2721">
        <w:rPr>
          <w:rFonts w:ascii="Arial" w:eastAsia="Times New Roman" w:hAnsi="Arial" w:cs="Arial"/>
          <w:sz w:val="21"/>
          <w:szCs w:val="21"/>
          <w:lang w:eastAsia="en-GB"/>
        </w:rPr>
        <w:t xml:space="preserve">Evaluate and interpret patient-specific data commonly associated with disease risk, general diagnostics and the monitoring of patient care in </w:t>
      </w:r>
      <w:r w:rsidR="00C91BA2" w:rsidRPr="009F2721">
        <w:rPr>
          <w:rFonts w:ascii="Arial" w:eastAsia="Times New Roman" w:hAnsi="Arial" w:cs="Arial"/>
          <w:sz w:val="21"/>
          <w:szCs w:val="21"/>
          <w:lang w:eastAsia="en-GB"/>
        </w:rPr>
        <w:t xml:space="preserve">acute kidney injury, chronic kidney disease, during renal replacement therapy and </w:t>
      </w:r>
      <w:r w:rsidR="002A16AE" w:rsidRPr="009F2721">
        <w:rPr>
          <w:rFonts w:ascii="Arial" w:eastAsia="Times New Roman" w:hAnsi="Arial" w:cs="Arial"/>
          <w:sz w:val="21"/>
          <w:szCs w:val="21"/>
          <w:lang w:eastAsia="en-GB"/>
        </w:rPr>
        <w:t>the care of a transplanted kidney</w:t>
      </w:r>
    </w:p>
    <w:p w14:paraId="05DA9B7F" w14:textId="6AA658E3" w:rsidR="00743B49" w:rsidRPr="009F2721" w:rsidRDefault="00743B49" w:rsidP="00743B49">
      <w:pPr>
        <w:pStyle w:val="ListParagraph"/>
        <w:numPr>
          <w:ilvl w:val="0"/>
          <w:numId w:val="16"/>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9F2721">
        <w:rPr>
          <w:rFonts w:ascii="Arial" w:eastAsia="Times New Roman" w:hAnsi="Arial" w:cs="Arial"/>
          <w:sz w:val="21"/>
          <w:szCs w:val="21"/>
          <w:lang w:eastAsia="en-GB"/>
        </w:rPr>
        <w:t xml:space="preserve">Identify drugs that pose pharmacokinetic challenges when designing therapeutic regimes in </w:t>
      </w:r>
      <w:r w:rsidR="00703DF9" w:rsidRPr="009F2721">
        <w:rPr>
          <w:rFonts w:ascii="Arial" w:eastAsia="Times New Roman" w:hAnsi="Arial" w:cs="Arial"/>
          <w:sz w:val="21"/>
          <w:szCs w:val="21"/>
          <w:lang w:eastAsia="en-GB"/>
        </w:rPr>
        <w:t>low clearance states</w:t>
      </w:r>
    </w:p>
    <w:p w14:paraId="2E8BF808" w14:textId="4835E25C" w:rsidR="00743B49" w:rsidRPr="009F2721" w:rsidRDefault="00743B49" w:rsidP="00743B49">
      <w:pPr>
        <w:pStyle w:val="ListParagraph"/>
        <w:numPr>
          <w:ilvl w:val="0"/>
          <w:numId w:val="16"/>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9F2721">
        <w:rPr>
          <w:rFonts w:ascii="Arial" w:eastAsia="Times New Roman" w:hAnsi="Arial" w:cs="Arial"/>
          <w:sz w:val="21"/>
          <w:szCs w:val="21"/>
          <w:lang w:eastAsia="en-GB"/>
        </w:rPr>
        <w:t>Analyse patient-specific data in order to advice on treatment</w:t>
      </w:r>
      <w:r w:rsidR="008B165D" w:rsidRPr="009F2721">
        <w:rPr>
          <w:rFonts w:ascii="Arial" w:eastAsia="Times New Roman" w:hAnsi="Arial" w:cs="Arial"/>
          <w:sz w:val="21"/>
          <w:szCs w:val="21"/>
          <w:lang w:eastAsia="en-GB"/>
        </w:rPr>
        <w:t xml:space="preserve"> strategies in low clearance states</w:t>
      </w:r>
    </w:p>
    <w:p w14:paraId="4AB71AC8" w14:textId="77777777" w:rsidR="00743B49" w:rsidRPr="009F2721" w:rsidRDefault="00743B49" w:rsidP="00743B49">
      <w:pPr>
        <w:pStyle w:val="ListParagraph"/>
        <w:numPr>
          <w:ilvl w:val="0"/>
          <w:numId w:val="16"/>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9F2721">
        <w:rPr>
          <w:rFonts w:ascii="Arial" w:eastAsia="Times New Roman" w:hAnsi="Arial" w:cs="Arial"/>
          <w:sz w:val="21"/>
          <w:szCs w:val="21"/>
          <w:lang w:eastAsia="en-GB"/>
        </w:rPr>
        <w:t>Recommend and apply an appropriate selection of patient-specific data to monitor patient outcomes</w:t>
      </w:r>
    </w:p>
    <w:p w14:paraId="6D8B3642" w14:textId="74DA00B8" w:rsidR="00743B49" w:rsidRPr="009F2721" w:rsidRDefault="00743B49" w:rsidP="00743B49">
      <w:pPr>
        <w:pStyle w:val="ListParagraph"/>
        <w:numPr>
          <w:ilvl w:val="0"/>
          <w:numId w:val="16"/>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9F2721">
        <w:rPr>
          <w:rFonts w:ascii="Arial" w:eastAsia="Times New Roman" w:hAnsi="Arial" w:cs="Arial"/>
          <w:sz w:val="21"/>
          <w:szCs w:val="21"/>
          <w:lang w:eastAsia="en-GB"/>
        </w:rPr>
        <w:t xml:space="preserve">Advise colleagues on the evidence-based treatment of patients with chronic and acute manifestations of </w:t>
      </w:r>
      <w:r w:rsidR="008B165D" w:rsidRPr="009F2721">
        <w:rPr>
          <w:rFonts w:ascii="Arial" w:eastAsia="Times New Roman" w:hAnsi="Arial" w:cs="Arial"/>
          <w:sz w:val="21"/>
          <w:szCs w:val="21"/>
          <w:lang w:eastAsia="en-GB"/>
        </w:rPr>
        <w:t>renal</w:t>
      </w:r>
      <w:r w:rsidRPr="009F2721">
        <w:rPr>
          <w:rFonts w:ascii="Arial" w:eastAsia="Times New Roman" w:hAnsi="Arial" w:cs="Arial"/>
          <w:sz w:val="21"/>
          <w:szCs w:val="21"/>
          <w:lang w:eastAsia="en-GB"/>
        </w:rPr>
        <w:t xml:space="preserve"> disease</w:t>
      </w:r>
      <w:r w:rsidR="008B165D" w:rsidRPr="009F2721">
        <w:rPr>
          <w:rFonts w:ascii="Arial" w:eastAsia="Times New Roman" w:hAnsi="Arial" w:cs="Arial"/>
          <w:sz w:val="21"/>
          <w:szCs w:val="21"/>
          <w:lang w:eastAsia="en-GB"/>
        </w:rPr>
        <w:t xml:space="preserve">, including dose adjustment, nephroprotection and </w:t>
      </w:r>
      <w:proofErr w:type="spellStart"/>
      <w:r w:rsidR="00E436C7" w:rsidRPr="009F2721">
        <w:rPr>
          <w:rFonts w:ascii="Arial" w:eastAsia="Times New Roman" w:hAnsi="Arial" w:cs="Arial"/>
          <w:sz w:val="21"/>
          <w:szCs w:val="21"/>
          <w:lang w:eastAsia="en-GB"/>
        </w:rPr>
        <w:t>dialysability</w:t>
      </w:r>
      <w:proofErr w:type="spellEnd"/>
    </w:p>
    <w:p w14:paraId="10AD6662" w14:textId="4E7C598F" w:rsidR="00743B49" w:rsidRPr="009F2721" w:rsidRDefault="00743B49" w:rsidP="00743B49">
      <w:pPr>
        <w:pStyle w:val="ListParagraph"/>
        <w:numPr>
          <w:ilvl w:val="0"/>
          <w:numId w:val="16"/>
        </w:numPr>
        <w:shd w:val="clear" w:color="auto" w:fill="FFFFFF"/>
        <w:spacing w:before="120" w:after="120" w:line="276" w:lineRule="auto"/>
        <w:ind w:left="714" w:hanging="357"/>
        <w:contextualSpacing w:val="0"/>
        <w:rPr>
          <w:rFonts w:ascii="Arial" w:eastAsia="Times New Roman" w:hAnsi="Arial" w:cs="Arial"/>
          <w:sz w:val="21"/>
          <w:szCs w:val="21"/>
          <w:lang w:eastAsia="en-GB"/>
        </w:rPr>
      </w:pPr>
      <w:r w:rsidRPr="009F2721">
        <w:rPr>
          <w:rFonts w:ascii="Arial" w:eastAsia="Times New Roman" w:hAnsi="Arial" w:cs="Arial"/>
          <w:sz w:val="21"/>
          <w:szCs w:val="21"/>
          <w:lang w:eastAsia="en-GB"/>
        </w:rPr>
        <w:t xml:space="preserve">Discuss </w:t>
      </w:r>
      <w:r w:rsidR="00E436C7" w:rsidRPr="009F2721">
        <w:rPr>
          <w:rFonts w:ascii="Arial" w:eastAsia="Times New Roman" w:hAnsi="Arial" w:cs="Arial"/>
          <w:sz w:val="21"/>
          <w:szCs w:val="21"/>
          <w:lang w:eastAsia="en-GB"/>
        </w:rPr>
        <w:t>renal</w:t>
      </w:r>
      <w:r w:rsidRPr="009F2721">
        <w:rPr>
          <w:rFonts w:ascii="Arial" w:eastAsia="Times New Roman" w:hAnsi="Arial" w:cs="Arial"/>
          <w:sz w:val="21"/>
          <w:szCs w:val="21"/>
          <w:lang w:eastAsia="en-GB"/>
        </w:rPr>
        <w:t xml:space="preserve"> disease from multiple public health perspectives including disease prevention and harm reduction</w:t>
      </w:r>
    </w:p>
    <w:p w14:paraId="1D96BF6D" w14:textId="7AA10737" w:rsidR="00743B49" w:rsidRPr="006A0AB2" w:rsidRDefault="00743B49" w:rsidP="006A0AB2">
      <w:pPr>
        <w:tabs>
          <w:tab w:val="left" w:pos="3450"/>
        </w:tabs>
        <w:rPr>
          <w:rFonts w:ascii="Arial" w:eastAsia="Times New Roman" w:hAnsi="Arial" w:cs="Arial"/>
          <w:sz w:val="24"/>
          <w:szCs w:val="24"/>
          <w:lang w:eastAsia="en-GB"/>
        </w:rPr>
        <w:sectPr w:rsidR="00743B49" w:rsidRPr="006A0AB2">
          <w:headerReference w:type="default" r:id="rId23"/>
          <w:pgSz w:w="11906" w:h="16838"/>
          <w:pgMar w:top="1440" w:right="1440" w:bottom="1440" w:left="1440" w:header="708" w:footer="708" w:gutter="0"/>
          <w:cols w:space="708"/>
          <w:docGrid w:linePitch="360"/>
        </w:sectPr>
      </w:pPr>
    </w:p>
    <w:p w14:paraId="0C57E419" w14:textId="7D60DFCE" w:rsidR="00E50005" w:rsidRPr="00930073" w:rsidRDefault="0013613F" w:rsidP="00E50005">
      <w:pPr>
        <w:shd w:val="clear" w:color="auto" w:fill="FFFFFF"/>
        <w:spacing w:before="120" w:after="120" w:line="276" w:lineRule="auto"/>
        <w:rPr>
          <w:rFonts w:ascii="Arial" w:eastAsia="Times New Roman" w:hAnsi="Arial" w:cs="Arial"/>
          <w:b/>
          <w:bCs/>
          <w:color w:val="00B0F0"/>
          <w:sz w:val="32"/>
          <w:szCs w:val="32"/>
          <w:lang w:eastAsia="en-GB"/>
        </w:rPr>
      </w:pPr>
      <w:r w:rsidRPr="00930073">
        <w:rPr>
          <w:rFonts w:ascii="Arial" w:eastAsia="Times New Roman" w:hAnsi="Arial" w:cs="Arial"/>
          <w:b/>
          <w:bCs/>
          <w:color w:val="00B0F0"/>
          <w:sz w:val="32"/>
          <w:szCs w:val="32"/>
          <w:lang w:eastAsia="en-GB"/>
        </w:rPr>
        <w:lastRenderedPageBreak/>
        <w:t>PROGRAMME</w:t>
      </w:r>
      <w:r w:rsidR="00510C18" w:rsidRPr="00930073">
        <w:rPr>
          <w:rFonts w:ascii="Arial" w:eastAsia="Times New Roman" w:hAnsi="Arial" w:cs="Arial"/>
          <w:b/>
          <w:bCs/>
          <w:color w:val="00B0F0"/>
          <w:sz w:val="32"/>
          <w:szCs w:val="32"/>
          <w:lang w:eastAsia="en-GB"/>
        </w:rPr>
        <w:t xml:space="preserve"> TEAM</w:t>
      </w:r>
    </w:p>
    <w:p w14:paraId="40EF8093" w14:textId="09DB19B3" w:rsidR="00510C18" w:rsidRPr="00930073" w:rsidRDefault="00510C18" w:rsidP="00E50005">
      <w:pPr>
        <w:shd w:val="clear" w:color="auto" w:fill="FFFFFF"/>
        <w:spacing w:before="120" w:after="120" w:line="276" w:lineRule="auto"/>
        <w:rPr>
          <w:rFonts w:ascii="Arial" w:eastAsia="Times New Roman" w:hAnsi="Arial" w:cs="Arial"/>
          <w:b/>
          <w:bCs/>
          <w:color w:val="00B0F0"/>
          <w:sz w:val="24"/>
          <w:szCs w:val="24"/>
          <w:lang w:eastAsia="en-GB"/>
        </w:rPr>
      </w:pPr>
      <w:r w:rsidRPr="00930073">
        <w:rPr>
          <w:rFonts w:ascii="Arial" w:eastAsia="Times New Roman" w:hAnsi="Arial" w:cs="Arial"/>
          <w:b/>
          <w:bCs/>
          <w:color w:val="00B0F0"/>
          <w:sz w:val="24"/>
          <w:szCs w:val="24"/>
          <w:lang w:eastAsia="en-GB"/>
        </w:rPr>
        <w:t>Dr Lindsay Morgan</w:t>
      </w:r>
    </w:p>
    <w:p w14:paraId="321AD739" w14:textId="2EBDF8D8" w:rsidR="005D6C0F" w:rsidRDefault="0013613F" w:rsidP="00E50005">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Programme</w:t>
      </w:r>
      <w:r w:rsidR="00510C18">
        <w:rPr>
          <w:rFonts w:ascii="Arial" w:eastAsia="Times New Roman" w:hAnsi="Arial" w:cs="Arial"/>
          <w:sz w:val="24"/>
          <w:szCs w:val="24"/>
          <w:lang w:eastAsia="en-GB"/>
        </w:rPr>
        <w:t xml:space="preserve"> Director</w:t>
      </w:r>
    </w:p>
    <w:p w14:paraId="3575A133" w14:textId="4A29E032" w:rsidR="00510C18" w:rsidRDefault="005D6C0F" w:rsidP="00E50005">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Senior</w:t>
      </w:r>
      <w:r w:rsidR="00C263AB">
        <w:rPr>
          <w:rFonts w:ascii="Arial" w:eastAsia="Times New Roman" w:hAnsi="Arial" w:cs="Arial"/>
          <w:sz w:val="24"/>
          <w:szCs w:val="24"/>
          <w:lang w:eastAsia="en-GB"/>
        </w:rPr>
        <w:t xml:space="preserve"> Clinical </w:t>
      </w:r>
      <w:r w:rsidR="002B53EB">
        <w:rPr>
          <w:rFonts w:ascii="Arial" w:eastAsia="Times New Roman" w:hAnsi="Arial" w:cs="Arial"/>
          <w:sz w:val="24"/>
          <w:szCs w:val="24"/>
          <w:lang w:eastAsia="en-GB"/>
        </w:rPr>
        <w:t xml:space="preserve">Academic </w:t>
      </w:r>
      <w:r w:rsidR="00C263AB">
        <w:rPr>
          <w:rFonts w:ascii="Arial" w:eastAsia="Times New Roman" w:hAnsi="Arial" w:cs="Arial"/>
          <w:sz w:val="24"/>
          <w:szCs w:val="24"/>
          <w:lang w:eastAsia="en-GB"/>
        </w:rPr>
        <w:t>P</w:t>
      </w:r>
      <w:r w:rsidR="00E4256D">
        <w:rPr>
          <w:rFonts w:ascii="Arial" w:eastAsia="Times New Roman" w:hAnsi="Arial" w:cs="Arial"/>
          <w:sz w:val="24"/>
          <w:szCs w:val="24"/>
          <w:lang w:eastAsia="en-GB"/>
        </w:rPr>
        <w:t xml:space="preserve">harmacist </w:t>
      </w:r>
      <w:r w:rsidR="00C263AB">
        <w:rPr>
          <w:rFonts w:ascii="Arial" w:eastAsia="Times New Roman" w:hAnsi="Arial" w:cs="Arial"/>
          <w:sz w:val="24"/>
          <w:szCs w:val="24"/>
          <w:lang w:eastAsia="en-GB"/>
        </w:rPr>
        <w:t>(Hospital)</w:t>
      </w:r>
    </w:p>
    <w:p w14:paraId="7CF2359D" w14:textId="7396E2A8" w:rsidR="00510C18" w:rsidRDefault="00510C18" w:rsidP="00AC30A0">
      <w:pPr>
        <w:shd w:val="clear" w:color="auto" w:fill="FFFFFF"/>
        <w:spacing w:before="120" w:after="360" w:line="276" w:lineRule="auto"/>
        <w:rPr>
          <w:rFonts w:ascii="Arial" w:eastAsia="Times New Roman" w:hAnsi="Arial" w:cs="Arial"/>
          <w:sz w:val="24"/>
          <w:szCs w:val="24"/>
          <w:lang w:eastAsia="en-GB"/>
        </w:rPr>
      </w:pPr>
      <w:r w:rsidRPr="00AC30A0">
        <w:rPr>
          <w:rFonts w:ascii="Arial" w:eastAsia="Times New Roman" w:hAnsi="Arial" w:cs="Arial"/>
          <w:b/>
          <w:bCs/>
          <w:sz w:val="24"/>
          <w:szCs w:val="24"/>
          <w:lang w:eastAsia="en-GB"/>
        </w:rPr>
        <w:t>Email:</w:t>
      </w:r>
      <w:r>
        <w:rPr>
          <w:rFonts w:ascii="Arial" w:eastAsia="Times New Roman" w:hAnsi="Arial" w:cs="Arial"/>
          <w:sz w:val="24"/>
          <w:szCs w:val="24"/>
          <w:lang w:eastAsia="en-GB"/>
        </w:rPr>
        <w:t xml:space="preserve"> </w:t>
      </w:r>
      <w:hyperlink r:id="rId24" w:history="1">
        <w:r w:rsidRPr="00EA1D4D">
          <w:rPr>
            <w:rStyle w:val="Hyperlink"/>
            <w:rFonts w:ascii="Arial" w:eastAsia="Times New Roman" w:hAnsi="Arial" w:cs="Arial"/>
            <w:sz w:val="24"/>
            <w:szCs w:val="24"/>
            <w:lang w:eastAsia="en-GB"/>
          </w:rPr>
          <w:t>lindsay.morgan@uea.ac.uk</w:t>
        </w:r>
      </w:hyperlink>
    </w:p>
    <w:p w14:paraId="79A0F7B2" w14:textId="5C3423E0" w:rsidR="00510C18" w:rsidRPr="00930073" w:rsidRDefault="00510C18" w:rsidP="00E50005">
      <w:pPr>
        <w:shd w:val="clear" w:color="auto" w:fill="FFFFFF"/>
        <w:spacing w:before="120" w:after="120" w:line="276" w:lineRule="auto"/>
        <w:rPr>
          <w:rFonts w:ascii="Arial" w:eastAsia="Times New Roman" w:hAnsi="Arial" w:cs="Arial"/>
          <w:b/>
          <w:bCs/>
          <w:color w:val="00B0F0"/>
          <w:sz w:val="24"/>
          <w:szCs w:val="24"/>
          <w:lang w:eastAsia="en-GB"/>
        </w:rPr>
      </w:pPr>
      <w:r w:rsidRPr="00930073">
        <w:rPr>
          <w:rFonts w:ascii="Arial" w:eastAsia="Times New Roman" w:hAnsi="Arial" w:cs="Arial"/>
          <w:b/>
          <w:bCs/>
          <w:color w:val="00B0F0"/>
          <w:sz w:val="24"/>
          <w:szCs w:val="24"/>
          <w:lang w:eastAsia="en-GB"/>
        </w:rPr>
        <w:t xml:space="preserve">Dr </w:t>
      </w:r>
      <w:r w:rsidR="00457E3F" w:rsidRPr="00930073">
        <w:rPr>
          <w:rFonts w:ascii="Arial" w:eastAsia="Times New Roman" w:hAnsi="Arial" w:cs="Arial"/>
          <w:b/>
          <w:bCs/>
          <w:color w:val="00B0F0"/>
          <w:sz w:val="24"/>
          <w:szCs w:val="24"/>
          <w:lang w:eastAsia="en-GB"/>
        </w:rPr>
        <w:t>Hannah Kinsey</w:t>
      </w:r>
    </w:p>
    <w:p w14:paraId="34088B42" w14:textId="77777777" w:rsidR="00C263AB" w:rsidRDefault="00510C18" w:rsidP="00E50005">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Deputy Director</w:t>
      </w:r>
      <w:r w:rsidR="000166B6">
        <w:rPr>
          <w:rFonts w:ascii="Arial" w:eastAsia="Times New Roman" w:hAnsi="Arial" w:cs="Arial"/>
          <w:sz w:val="24"/>
          <w:szCs w:val="24"/>
          <w:lang w:eastAsia="en-GB"/>
        </w:rPr>
        <w:t>, Lead for Evaluation and Research</w:t>
      </w:r>
    </w:p>
    <w:p w14:paraId="44472D8A" w14:textId="4349C74D" w:rsidR="00562605" w:rsidRDefault="00562605" w:rsidP="00E50005">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Clinic</w:t>
      </w:r>
      <w:r w:rsidR="00C263AB">
        <w:rPr>
          <w:rFonts w:ascii="Arial" w:eastAsia="Times New Roman" w:hAnsi="Arial" w:cs="Arial"/>
          <w:sz w:val="24"/>
          <w:szCs w:val="24"/>
          <w:lang w:eastAsia="en-GB"/>
        </w:rPr>
        <w:t>al Pharmacist (Hospital)</w:t>
      </w:r>
    </w:p>
    <w:p w14:paraId="544F2EBC" w14:textId="580A8214" w:rsidR="00510C18" w:rsidRPr="00457E3F" w:rsidRDefault="00510C18" w:rsidP="00457E3F">
      <w:pPr>
        <w:shd w:val="clear" w:color="auto" w:fill="FFFFFF"/>
        <w:spacing w:before="120" w:after="360" w:line="276" w:lineRule="auto"/>
        <w:rPr>
          <w:rFonts w:ascii="Arial" w:eastAsia="Times New Roman" w:hAnsi="Arial" w:cs="Arial"/>
          <w:sz w:val="24"/>
          <w:szCs w:val="24"/>
          <w:lang w:eastAsia="en-GB"/>
        </w:rPr>
      </w:pPr>
      <w:r w:rsidRPr="00AC30A0">
        <w:rPr>
          <w:rFonts w:ascii="Arial" w:eastAsia="Times New Roman" w:hAnsi="Arial" w:cs="Arial"/>
          <w:b/>
          <w:bCs/>
          <w:sz w:val="24"/>
          <w:szCs w:val="24"/>
          <w:lang w:eastAsia="en-GB"/>
        </w:rPr>
        <w:t>Email:</w:t>
      </w:r>
      <w:r>
        <w:rPr>
          <w:rFonts w:ascii="Arial" w:eastAsia="Times New Roman" w:hAnsi="Arial" w:cs="Arial"/>
          <w:sz w:val="24"/>
          <w:szCs w:val="24"/>
          <w:lang w:eastAsia="en-GB"/>
        </w:rPr>
        <w:t xml:space="preserve"> </w:t>
      </w:r>
      <w:hyperlink r:id="rId25" w:history="1">
        <w:r w:rsidR="005D6C0F" w:rsidRPr="005F6E9E">
          <w:rPr>
            <w:rStyle w:val="Hyperlink"/>
            <w:rFonts w:ascii="Arial" w:eastAsia="Times New Roman" w:hAnsi="Arial" w:cs="Arial"/>
            <w:sz w:val="24"/>
            <w:szCs w:val="24"/>
            <w:lang w:eastAsia="en-GB"/>
          </w:rPr>
          <w:t>H.Kinsey@uea.ac.uk</w:t>
        </w:r>
      </w:hyperlink>
    </w:p>
    <w:p w14:paraId="0750E3FF" w14:textId="3307AAEB" w:rsidR="001A6E2E" w:rsidRPr="00930073" w:rsidRDefault="001A6E2E" w:rsidP="001A6E2E">
      <w:pPr>
        <w:shd w:val="clear" w:color="auto" w:fill="FFFFFF"/>
        <w:spacing w:before="120" w:after="120" w:line="276" w:lineRule="auto"/>
        <w:rPr>
          <w:rFonts w:ascii="Arial" w:eastAsia="Times New Roman" w:hAnsi="Arial" w:cs="Arial"/>
          <w:b/>
          <w:bCs/>
          <w:color w:val="00B0F0"/>
          <w:sz w:val="24"/>
          <w:szCs w:val="24"/>
          <w:lang w:eastAsia="en-GB"/>
        </w:rPr>
      </w:pPr>
      <w:r w:rsidRPr="00930073">
        <w:rPr>
          <w:rFonts w:ascii="Arial" w:eastAsia="Times New Roman" w:hAnsi="Arial" w:cs="Arial"/>
          <w:b/>
          <w:bCs/>
          <w:color w:val="00B0F0"/>
          <w:sz w:val="24"/>
          <w:szCs w:val="24"/>
          <w:lang w:eastAsia="en-GB"/>
        </w:rPr>
        <w:t>Jenny Hannah</w:t>
      </w:r>
    </w:p>
    <w:p w14:paraId="454763A9" w14:textId="5E0D61EC" w:rsidR="001A6E2E" w:rsidRDefault="001A6E2E" w:rsidP="001A6E2E">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Lead for Experiential Learning</w:t>
      </w:r>
    </w:p>
    <w:p w14:paraId="5EC722CF" w14:textId="6F650957" w:rsidR="001A6E2E" w:rsidRDefault="001A6E2E" w:rsidP="001A6E2E">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Senior Clinical Pharmacist (Hospital)</w:t>
      </w:r>
    </w:p>
    <w:p w14:paraId="188F45EE" w14:textId="197F929D" w:rsidR="001A6E2E" w:rsidRDefault="001A6E2E" w:rsidP="001A6E2E">
      <w:pPr>
        <w:shd w:val="clear" w:color="auto" w:fill="FFFFFF"/>
        <w:spacing w:before="120" w:after="360" w:line="276" w:lineRule="auto"/>
        <w:rPr>
          <w:rFonts w:ascii="Arial" w:eastAsia="Times New Roman" w:hAnsi="Arial" w:cs="Arial"/>
          <w:sz w:val="24"/>
          <w:szCs w:val="24"/>
          <w:lang w:eastAsia="en-GB"/>
        </w:rPr>
      </w:pPr>
      <w:r w:rsidRPr="00AC30A0">
        <w:rPr>
          <w:rFonts w:ascii="Arial" w:eastAsia="Times New Roman" w:hAnsi="Arial" w:cs="Arial"/>
          <w:b/>
          <w:bCs/>
          <w:sz w:val="24"/>
          <w:szCs w:val="24"/>
          <w:lang w:eastAsia="en-GB"/>
        </w:rPr>
        <w:t>Email:</w:t>
      </w:r>
      <w:r>
        <w:rPr>
          <w:rFonts w:ascii="Arial" w:eastAsia="Times New Roman" w:hAnsi="Arial" w:cs="Arial"/>
          <w:sz w:val="24"/>
          <w:szCs w:val="24"/>
          <w:lang w:eastAsia="en-GB"/>
        </w:rPr>
        <w:t xml:space="preserve"> </w:t>
      </w:r>
      <w:hyperlink r:id="rId26" w:history="1">
        <w:r w:rsidR="0020737D" w:rsidRPr="00127F13">
          <w:rPr>
            <w:rStyle w:val="Hyperlink"/>
            <w:rFonts w:ascii="Arial" w:eastAsia="Times New Roman" w:hAnsi="Arial" w:cs="Arial"/>
            <w:sz w:val="24"/>
            <w:szCs w:val="24"/>
            <w:lang w:eastAsia="en-GB"/>
          </w:rPr>
          <w:t>jenny.hannah@uea.ac.uk</w:t>
        </w:r>
      </w:hyperlink>
    </w:p>
    <w:p w14:paraId="5A53A278" w14:textId="77777777" w:rsidR="001A6E2E" w:rsidRPr="00930073" w:rsidRDefault="001A6E2E" w:rsidP="001A6E2E">
      <w:pPr>
        <w:shd w:val="clear" w:color="auto" w:fill="FFFFFF"/>
        <w:spacing w:before="120" w:after="120" w:line="276" w:lineRule="auto"/>
        <w:rPr>
          <w:rFonts w:ascii="Arial" w:eastAsia="Times New Roman" w:hAnsi="Arial" w:cs="Arial"/>
          <w:b/>
          <w:bCs/>
          <w:color w:val="00B0F0"/>
          <w:sz w:val="24"/>
          <w:szCs w:val="24"/>
          <w:lang w:eastAsia="en-GB"/>
        </w:rPr>
      </w:pPr>
      <w:r w:rsidRPr="00930073">
        <w:rPr>
          <w:rFonts w:ascii="Arial" w:eastAsia="Times New Roman" w:hAnsi="Arial" w:cs="Arial"/>
          <w:b/>
          <w:bCs/>
          <w:color w:val="00B0F0"/>
          <w:sz w:val="24"/>
          <w:szCs w:val="24"/>
          <w:lang w:eastAsia="en-GB"/>
        </w:rPr>
        <w:t>Gemma May</w:t>
      </w:r>
    </w:p>
    <w:p w14:paraId="558CC17D" w14:textId="36B62DD4" w:rsidR="001A6E2E" w:rsidRDefault="001A6E2E" w:rsidP="001A6E2E">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Lead for Prescribing </w:t>
      </w:r>
      <w:r w:rsidR="00F96139">
        <w:rPr>
          <w:rFonts w:ascii="Arial" w:eastAsia="Times New Roman" w:hAnsi="Arial" w:cs="Arial"/>
          <w:sz w:val="24"/>
          <w:szCs w:val="24"/>
          <w:lang w:eastAsia="en-GB"/>
        </w:rPr>
        <w:t>and Advanced Transitional Practice</w:t>
      </w:r>
      <w:r>
        <w:rPr>
          <w:rFonts w:ascii="Arial" w:eastAsia="Times New Roman" w:hAnsi="Arial" w:cs="Arial"/>
          <w:sz w:val="24"/>
          <w:szCs w:val="24"/>
          <w:lang w:eastAsia="en-GB"/>
        </w:rPr>
        <w:t xml:space="preserve"> </w:t>
      </w:r>
    </w:p>
    <w:p w14:paraId="13E7C7D5" w14:textId="77777777" w:rsidR="001A6E2E" w:rsidRDefault="001A6E2E" w:rsidP="001A6E2E">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Senior Clinical Pharmacist (General Practice)</w:t>
      </w:r>
    </w:p>
    <w:p w14:paraId="3DE9EDAD" w14:textId="77777777" w:rsidR="001A6E2E" w:rsidRDefault="001A6E2E" w:rsidP="001A6E2E">
      <w:pPr>
        <w:shd w:val="clear" w:color="auto" w:fill="FFFFFF"/>
        <w:spacing w:before="120" w:after="360" w:line="276" w:lineRule="auto"/>
        <w:rPr>
          <w:rFonts w:ascii="Arial" w:eastAsia="Times New Roman" w:hAnsi="Arial" w:cs="Arial"/>
          <w:sz w:val="24"/>
          <w:szCs w:val="24"/>
          <w:lang w:eastAsia="en-GB"/>
        </w:rPr>
      </w:pPr>
      <w:r w:rsidRPr="00AC30A0">
        <w:rPr>
          <w:rFonts w:ascii="Arial" w:eastAsia="Times New Roman" w:hAnsi="Arial" w:cs="Arial"/>
          <w:b/>
          <w:bCs/>
          <w:sz w:val="24"/>
          <w:szCs w:val="24"/>
          <w:lang w:eastAsia="en-GB"/>
        </w:rPr>
        <w:t>Email:</w:t>
      </w:r>
      <w:r>
        <w:rPr>
          <w:rFonts w:ascii="Arial" w:eastAsia="Times New Roman" w:hAnsi="Arial" w:cs="Arial"/>
          <w:sz w:val="24"/>
          <w:szCs w:val="24"/>
          <w:lang w:eastAsia="en-GB"/>
        </w:rPr>
        <w:t xml:space="preserve"> </w:t>
      </w:r>
      <w:hyperlink r:id="rId27" w:history="1">
        <w:r w:rsidRPr="00EA1D4D">
          <w:rPr>
            <w:rStyle w:val="Hyperlink"/>
            <w:rFonts w:ascii="Arial" w:eastAsia="Times New Roman" w:hAnsi="Arial" w:cs="Arial"/>
            <w:sz w:val="24"/>
            <w:szCs w:val="24"/>
            <w:lang w:eastAsia="en-GB"/>
          </w:rPr>
          <w:t>g.may@uea.ac.uk</w:t>
        </w:r>
      </w:hyperlink>
    </w:p>
    <w:p w14:paraId="5B3F078F" w14:textId="7D9493F7" w:rsidR="0020737D" w:rsidRPr="00930073" w:rsidRDefault="0020737D" w:rsidP="0020737D">
      <w:pPr>
        <w:shd w:val="clear" w:color="auto" w:fill="FFFFFF"/>
        <w:spacing w:before="120" w:after="120" w:line="276" w:lineRule="auto"/>
        <w:rPr>
          <w:rFonts w:ascii="Arial" w:eastAsia="Times New Roman" w:hAnsi="Arial" w:cs="Arial"/>
          <w:b/>
          <w:bCs/>
          <w:color w:val="00B0F0"/>
          <w:sz w:val="24"/>
          <w:szCs w:val="24"/>
          <w:lang w:eastAsia="en-GB"/>
        </w:rPr>
      </w:pPr>
      <w:r w:rsidRPr="00930073">
        <w:rPr>
          <w:rFonts w:ascii="Arial" w:eastAsia="Times New Roman" w:hAnsi="Arial" w:cs="Arial"/>
          <w:b/>
          <w:bCs/>
          <w:color w:val="00B0F0"/>
          <w:sz w:val="24"/>
          <w:szCs w:val="24"/>
          <w:lang w:eastAsia="en-GB"/>
        </w:rPr>
        <w:t>Nicola Parr</w:t>
      </w:r>
    </w:p>
    <w:p w14:paraId="1C11DA22" w14:textId="05AADE48" w:rsidR="0020737D" w:rsidRDefault="0020737D" w:rsidP="0020737D">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Lead for </w:t>
      </w:r>
      <w:r w:rsidR="00403573">
        <w:rPr>
          <w:rFonts w:ascii="Arial" w:eastAsia="Times New Roman" w:hAnsi="Arial" w:cs="Arial"/>
          <w:sz w:val="24"/>
          <w:szCs w:val="24"/>
          <w:lang w:eastAsia="en-GB"/>
        </w:rPr>
        <w:t>Content Creation and Online E</w:t>
      </w:r>
      <w:r w:rsidR="008E1290">
        <w:rPr>
          <w:rFonts w:ascii="Arial" w:eastAsia="Times New Roman" w:hAnsi="Arial" w:cs="Arial"/>
          <w:sz w:val="24"/>
          <w:szCs w:val="24"/>
          <w:lang w:eastAsia="en-GB"/>
        </w:rPr>
        <w:t>ngagement</w:t>
      </w:r>
      <w:r>
        <w:rPr>
          <w:rFonts w:ascii="Arial" w:eastAsia="Times New Roman" w:hAnsi="Arial" w:cs="Arial"/>
          <w:sz w:val="24"/>
          <w:szCs w:val="24"/>
          <w:lang w:eastAsia="en-GB"/>
        </w:rPr>
        <w:t xml:space="preserve"> </w:t>
      </w:r>
    </w:p>
    <w:p w14:paraId="73EA1461" w14:textId="2AEDAB29" w:rsidR="0020737D" w:rsidRDefault="0020737D" w:rsidP="0020737D">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Senior Clinical Pharmacist (</w:t>
      </w:r>
      <w:r w:rsidR="00051EA6">
        <w:rPr>
          <w:rFonts w:ascii="Arial" w:eastAsia="Times New Roman" w:hAnsi="Arial" w:cs="Arial"/>
          <w:sz w:val="24"/>
          <w:szCs w:val="24"/>
          <w:lang w:eastAsia="en-GB"/>
        </w:rPr>
        <w:t>Hospital</w:t>
      </w:r>
      <w:r>
        <w:rPr>
          <w:rFonts w:ascii="Arial" w:eastAsia="Times New Roman" w:hAnsi="Arial" w:cs="Arial"/>
          <w:sz w:val="24"/>
          <w:szCs w:val="24"/>
          <w:lang w:eastAsia="en-GB"/>
        </w:rPr>
        <w:t>)</w:t>
      </w:r>
    </w:p>
    <w:p w14:paraId="761CB8C2" w14:textId="26C06A5F" w:rsidR="0020737D" w:rsidRDefault="0020737D" w:rsidP="0020737D">
      <w:pPr>
        <w:shd w:val="clear" w:color="auto" w:fill="FFFFFF"/>
        <w:spacing w:before="120" w:after="360" w:line="276" w:lineRule="auto"/>
        <w:rPr>
          <w:rFonts w:ascii="Arial" w:eastAsia="Times New Roman" w:hAnsi="Arial" w:cs="Arial"/>
          <w:sz w:val="24"/>
          <w:szCs w:val="24"/>
          <w:lang w:eastAsia="en-GB"/>
        </w:rPr>
      </w:pPr>
      <w:r w:rsidRPr="00AC30A0">
        <w:rPr>
          <w:rFonts w:ascii="Arial" w:eastAsia="Times New Roman" w:hAnsi="Arial" w:cs="Arial"/>
          <w:b/>
          <w:bCs/>
          <w:sz w:val="24"/>
          <w:szCs w:val="24"/>
          <w:lang w:eastAsia="en-GB"/>
        </w:rPr>
        <w:t>Email:</w:t>
      </w:r>
      <w:r>
        <w:rPr>
          <w:rFonts w:ascii="Arial" w:eastAsia="Times New Roman" w:hAnsi="Arial" w:cs="Arial"/>
          <w:sz w:val="24"/>
          <w:szCs w:val="24"/>
          <w:lang w:eastAsia="en-GB"/>
        </w:rPr>
        <w:t xml:space="preserve"> </w:t>
      </w:r>
      <w:hyperlink r:id="rId28" w:history="1">
        <w:r w:rsidR="002B53EB" w:rsidRPr="00127F13">
          <w:rPr>
            <w:rStyle w:val="Hyperlink"/>
            <w:rFonts w:ascii="Arial" w:eastAsia="Times New Roman" w:hAnsi="Arial" w:cs="Arial"/>
            <w:sz w:val="24"/>
            <w:szCs w:val="24"/>
            <w:lang w:eastAsia="en-GB"/>
          </w:rPr>
          <w:t>n.parr@uea.ac.uk</w:t>
        </w:r>
      </w:hyperlink>
    </w:p>
    <w:p w14:paraId="547EEFE6" w14:textId="77777777" w:rsidR="002644D5" w:rsidRPr="002644D5" w:rsidRDefault="002644D5" w:rsidP="00E50005">
      <w:pPr>
        <w:shd w:val="clear" w:color="auto" w:fill="FFFFFF"/>
        <w:spacing w:before="120" w:after="120" w:line="276" w:lineRule="auto"/>
        <w:rPr>
          <w:rFonts w:ascii="Arial" w:eastAsia="Times New Roman" w:hAnsi="Arial" w:cs="Arial"/>
          <w:b/>
          <w:bCs/>
          <w:color w:val="00B0F0"/>
          <w:sz w:val="24"/>
          <w:szCs w:val="24"/>
          <w:lang w:eastAsia="en-GB"/>
        </w:rPr>
      </w:pPr>
      <w:r w:rsidRPr="002644D5">
        <w:rPr>
          <w:rFonts w:ascii="Arial" w:eastAsia="Times New Roman" w:hAnsi="Arial" w:cs="Arial"/>
          <w:b/>
          <w:bCs/>
          <w:color w:val="00B0F0"/>
          <w:sz w:val="24"/>
          <w:szCs w:val="24"/>
          <w:lang w:eastAsia="en-GB"/>
        </w:rPr>
        <w:t>Sharon Goddard and Emma Hall</w:t>
      </w:r>
    </w:p>
    <w:p w14:paraId="47AB43F7" w14:textId="24C62C90" w:rsidR="00510C18" w:rsidRDefault="00510C18" w:rsidP="00E50005">
      <w:pPr>
        <w:shd w:val="clear" w:color="auto" w:fill="FFFFFF"/>
        <w:spacing w:before="120" w:after="120" w:line="276" w:lineRule="auto"/>
        <w:rPr>
          <w:rFonts w:ascii="Arial" w:eastAsia="Times New Roman" w:hAnsi="Arial" w:cs="Arial"/>
          <w:sz w:val="24"/>
          <w:szCs w:val="24"/>
          <w:lang w:eastAsia="en-GB"/>
        </w:rPr>
      </w:pPr>
      <w:r>
        <w:rPr>
          <w:rFonts w:ascii="Arial" w:eastAsia="Times New Roman" w:hAnsi="Arial" w:cs="Arial"/>
          <w:sz w:val="24"/>
          <w:szCs w:val="24"/>
          <w:lang w:eastAsia="en-GB"/>
        </w:rPr>
        <w:t>Course Administrator</w:t>
      </w:r>
      <w:r w:rsidR="002644D5">
        <w:rPr>
          <w:rFonts w:ascii="Arial" w:eastAsia="Times New Roman" w:hAnsi="Arial" w:cs="Arial"/>
          <w:sz w:val="24"/>
          <w:szCs w:val="24"/>
          <w:lang w:eastAsia="en-GB"/>
        </w:rPr>
        <w:t>s</w:t>
      </w:r>
    </w:p>
    <w:p w14:paraId="46131A72" w14:textId="47432F38" w:rsidR="00510C18" w:rsidRDefault="00510C18" w:rsidP="00AC30A0">
      <w:pPr>
        <w:shd w:val="clear" w:color="auto" w:fill="FFFFFF"/>
        <w:spacing w:before="120" w:after="360" w:line="276" w:lineRule="auto"/>
        <w:rPr>
          <w:rFonts w:ascii="Arial" w:eastAsia="Times New Roman" w:hAnsi="Arial" w:cs="Arial"/>
          <w:sz w:val="24"/>
          <w:szCs w:val="24"/>
          <w:lang w:eastAsia="en-GB"/>
        </w:rPr>
      </w:pPr>
      <w:r w:rsidRPr="00AC30A0">
        <w:rPr>
          <w:rFonts w:ascii="Arial" w:eastAsia="Times New Roman" w:hAnsi="Arial" w:cs="Arial"/>
          <w:b/>
          <w:bCs/>
          <w:sz w:val="24"/>
          <w:szCs w:val="24"/>
          <w:lang w:eastAsia="en-GB"/>
        </w:rPr>
        <w:t>Email:</w:t>
      </w:r>
      <w:r>
        <w:rPr>
          <w:rFonts w:ascii="Arial" w:eastAsia="Times New Roman" w:hAnsi="Arial" w:cs="Arial"/>
          <w:sz w:val="24"/>
          <w:szCs w:val="24"/>
          <w:lang w:eastAsia="en-GB"/>
        </w:rPr>
        <w:t xml:space="preserve"> </w:t>
      </w:r>
      <w:hyperlink r:id="rId29" w:history="1">
        <w:r w:rsidR="00457E3F" w:rsidRPr="005F6E9E">
          <w:rPr>
            <w:rStyle w:val="Hyperlink"/>
            <w:rFonts w:ascii="Arial" w:eastAsia="Times New Roman" w:hAnsi="Arial" w:cs="Arial"/>
            <w:sz w:val="24"/>
            <w:szCs w:val="24"/>
            <w:lang w:eastAsia="en-GB"/>
          </w:rPr>
          <w:t>pha.nqp@uea.ac.uk</w:t>
        </w:r>
      </w:hyperlink>
    </w:p>
    <w:p w14:paraId="044FF49A" w14:textId="77777777" w:rsidR="00510C18" w:rsidRPr="00E50005" w:rsidRDefault="00510C18" w:rsidP="00E50005">
      <w:pPr>
        <w:shd w:val="clear" w:color="auto" w:fill="FFFFFF"/>
        <w:spacing w:before="120" w:after="120" w:line="276" w:lineRule="auto"/>
        <w:rPr>
          <w:rFonts w:ascii="Arial" w:eastAsia="Times New Roman" w:hAnsi="Arial" w:cs="Arial"/>
          <w:sz w:val="24"/>
          <w:szCs w:val="24"/>
          <w:lang w:eastAsia="en-GB"/>
        </w:rPr>
      </w:pPr>
    </w:p>
    <w:sectPr w:rsidR="00510C18" w:rsidRPr="00E50005">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3693" w14:textId="77777777" w:rsidR="00246D70" w:rsidRDefault="00246D70" w:rsidP="005978B1">
      <w:pPr>
        <w:spacing w:after="0" w:line="240" w:lineRule="auto"/>
      </w:pPr>
      <w:r>
        <w:separator/>
      </w:r>
    </w:p>
  </w:endnote>
  <w:endnote w:type="continuationSeparator" w:id="0">
    <w:p w14:paraId="2D85F269" w14:textId="77777777" w:rsidR="00246D70" w:rsidRDefault="00246D70" w:rsidP="0059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296142"/>
      <w:docPartObj>
        <w:docPartGallery w:val="Page Numbers (Bottom of Page)"/>
        <w:docPartUnique/>
      </w:docPartObj>
    </w:sdtPr>
    <w:sdtEndPr>
      <w:rPr>
        <w:noProof/>
        <w:color w:val="00B0F0"/>
      </w:rPr>
    </w:sdtEndPr>
    <w:sdtContent>
      <w:p w14:paraId="44E71D88" w14:textId="72319C10" w:rsidR="00764A9A" w:rsidRPr="00930073" w:rsidRDefault="00764A9A">
        <w:pPr>
          <w:pStyle w:val="Footer"/>
          <w:jc w:val="center"/>
          <w:rPr>
            <w:color w:val="00B0F0"/>
          </w:rPr>
        </w:pPr>
        <w:r w:rsidRPr="00930073">
          <w:rPr>
            <w:rFonts w:ascii="Arial" w:hAnsi="Arial" w:cs="Arial"/>
            <w:b/>
            <w:bCs/>
            <w:color w:val="00B0F0"/>
            <w:sz w:val="28"/>
            <w:szCs w:val="28"/>
          </w:rPr>
          <w:fldChar w:fldCharType="begin"/>
        </w:r>
        <w:r w:rsidRPr="00930073">
          <w:rPr>
            <w:rFonts w:ascii="Arial" w:hAnsi="Arial" w:cs="Arial"/>
            <w:b/>
            <w:bCs/>
            <w:color w:val="00B0F0"/>
            <w:sz w:val="28"/>
            <w:szCs w:val="28"/>
          </w:rPr>
          <w:instrText xml:space="preserve"> PAGE   \* MERGEFORMAT </w:instrText>
        </w:r>
        <w:r w:rsidRPr="00930073">
          <w:rPr>
            <w:rFonts w:ascii="Arial" w:hAnsi="Arial" w:cs="Arial"/>
            <w:b/>
            <w:bCs/>
            <w:color w:val="00B0F0"/>
            <w:sz w:val="28"/>
            <w:szCs w:val="28"/>
          </w:rPr>
          <w:fldChar w:fldCharType="separate"/>
        </w:r>
        <w:r w:rsidRPr="00930073">
          <w:rPr>
            <w:rFonts w:ascii="Arial" w:hAnsi="Arial" w:cs="Arial"/>
            <w:b/>
            <w:bCs/>
            <w:noProof/>
            <w:color w:val="00B0F0"/>
            <w:sz w:val="28"/>
            <w:szCs w:val="28"/>
          </w:rPr>
          <w:t>2</w:t>
        </w:r>
        <w:r w:rsidRPr="00930073">
          <w:rPr>
            <w:rFonts w:ascii="Arial" w:hAnsi="Arial" w:cs="Arial"/>
            <w:b/>
            <w:bCs/>
            <w:noProof/>
            <w:color w:val="00B0F0"/>
            <w:sz w:val="28"/>
            <w:szCs w:val="28"/>
          </w:rPr>
          <w:fldChar w:fldCharType="end"/>
        </w:r>
      </w:p>
    </w:sdtContent>
  </w:sdt>
  <w:p w14:paraId="26ECA5A4" w14:textId="77777777" w:rsidR="00764A9A" w:rsidRDefault="0076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63EA" w14:textId="77777777" w:rsidR="00246D70" w:rsidRDefault="00246D70" w:rsidP="005978B1">
      <w:pPr>
        <w:spacing w:after="0" w:line="240" w:lineRule="auto"/>
      </w:pPr>
      <w:r>
        <w:separator/>
      </w:r>
    </w:p>
  </w:footnote>
  <w:footnote w:type="continuationSeparator" w:id="0">
    <w:p w14:paraId="33D20D4C" w14:textId="77777777" w:rsidR="00246D70" w:rsidRDefault="00246D70" w:rsidP="0059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7598"/>
    </w:tblGrid>
    <w:tr w:rsidR="00764A9A" w14:paraId="590D9CF1" w14:textId="77777777" w:rsidTr="00CA4851">
      <w:trPr>
        <w:trHeight w:val="670"/>
      </w:trPr>
      <w:tc>
        <w:tcPr>
          <w:tcW w:w="1986" w:type="dxa"/>
          <w:vAlign w:val="center"/>
        </w:tcPr>
        <w:p w14:paraId="51C84662" w14:textId="1F31895E" w:rsidR="00764A9A" w:rsidRDefault="00CA4851" w:rsidP="005978B1">
          <w:pPr>
            <w:jc w:val="center"/>
          </w:pPr>
          <w:r>
            <w:rPr>
              <w:noProof/>
            </w:rPr>
            <w:drawing>
              <wp:inline distT="0" distB="0" distL="0" distR="0" wp14:anchorId="4A6F95F8" wp14:editId="27BD4F1C">
                <wp:extent cx="1429515" cy="853442"/>
                <wp:effectExtent l="0" t="0" r="0" b="381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9515" cy="853442"/>
                        </a:xfrm>
                        <a:prstGeom prst="rect">
                          <a:avLst/>
                        </a:prstGeom>
                      </pic:spPr>
                    </pic:pic>
                  </a:graphicData>
                </a:graphic>
              </wp:inline>
            </w:drawing>
          </w:r>
        </w:p>
      </w:tc>
      <w:tc>
        <w:tcPr>
          <w:tcW w:w="8079" w:type="dxa"/>
          <w:tcBorders>
            <w:bottom w:val="single" w:sz="12" w:space="0" w:color="FFFFFF" w:themeColor="background1"/>
          </w:tcBorders>
          <w:shd w:val="clear" w:color="auto" w:fill="00B0F0"/>
          <w:vAlign w:val="center"/>
        </w:tcPr>
        <w:p w14:paraId="0B410947" w14:textId="34F6272F" w:rsidR="00764A9A" w:rsidRPr="00B63986" w:rsidRDefault="00764A9A" w:rsidP="005978B1">
          <w:pPr>
            <w:jc w:val="center"/>
            <w:rPr>
              <w:rFonts w:ascii="Arial" w:hAnsi="Arial" w:cs="Arial"/>
              <w:b/>
              <w:bCs/>
              <w:sz w:val="24"/>
              <w:szCs w:val="24"/>
            </w:rPr>
          </w:pPr>
          <w:r w:rsidRPr="00CD0F75">
            <w:rPr>
              <w:rFonts w:ascii="Arial" w:hAnsi="Arial" w:cs="Arial"/>
              <w:b/>
              <w:bCs/>
              <w:color w:val="FFFFFF" w:themeColor="background1"/>
              <w:sz w:val="56"/>
              <w:szCs w:val="56"/>
            </w:rPr>
            <w:t>TABLE OF CONTENTS</w:t>
          </w:r>
        </w:p>
      </w:tc>
    </w:tr>
  </w:tbl>
  <w:p w14:paraId="46FC9411" w14:textId="48B4FE9F" w:rsidR="00764A9A" w:rsidRDefault="00764A9A" w:rsidP="00597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7076" w14:textId="6A7536A5" w:rsidR="00AE736F" w:rsidRDefault="00AE7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8004"/>
    </w:tblGrid>
    <w:tr w:rsidR="00764A9A" w14:paraId="4534E8E9" w14:textId="77777777" w:rsidTr="00CA4851">
      <w:trPr>
        <w:trHeight w:val="670"/>
      </w:trPr>
      <w:tc>
        <w:tcPr>
          <w:tcW w:w="1986" w:type="dxa"/>
          <w:vAlign w:val="center"/>
        </w:tcPr>
        <w:p w14:paraId="0B9F27A5" w14:textId="0EF8C8F1" w:rsidR="00764A9A" w:rsidRDefault="00CA4851" w:rsidP="005978B1">
          <w:pPr>
            <w:jc w:val="center"/>
          </w:pPr>
          <w:r>
            <w:rPr>
              <w:noProof/>
            </w:rPr>
            <w:drawing>
              <wp:inline distT="0" distB="0" distL="0" distR="0" wp14:anchorId="794173DA" wp14:editId="6E717FBE">
                <wp:extent cx="1171575" cy="699448"/>
                <wp:effectExtent l="0" t="0" r="0" b="571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7395" cy="702923"/>
                        </a:xfrm>
                        <a:prstGeom prst="rect">
                          <a:avLst/>
                        </a:prstGeom>
                      </pic:spPr>
                    </pic:pic>
                  </a:graphicData>
                </a:graphic>
              </wp:inline>
            </w:drawing>
          </w:r>
        </w:p>
      </w:tc>
      <w:tc>
        <w:tcPr>
          <w:tcW w:w="8079" w:type="dxa"/>
          <w:tcBorders>
            <w:bottom w:val="single" w:sz="12" w:space="0" w:color="FFFFFF" w:themeColor="background1"/>
          </w:tcBorders>
          <w:shd w:val="clear" w:color="auto" w:fill="00B0F0"/>
          <w:vAlign w:val="center"/>
        </w:tcPr>
        <w:p w14:paraId="3E8D1394" w14:textId="2FAEA14B" w:rsidR="00764A9A" w:rsidRPr="00B63986" w:rsidRDefault="00764A9A" w:rsidP="005978B1">
          <w:pPr>
            <w:jc w:val="center"/>
            <w:rPr>
              <w:rFonts w:ascii="Arial" w:hAnsi="Arial" w:cs="Arial"/>
              <w:b/>
              <w:bCs/>
              <w:sz w:val="24"/>
              <w:szCs w:val="24"/>
            </w:rPr>
          </w:pPr>
          <w:r w:rsidRPr="007A6664">
            <w:rPr>
              <w:rFonts w:ascii="Arial" w:hAnsi="Arial" w:cs="Arial"/>
              <w:b/>
              <w:bCs/>
              <w:color w:val="FFFFFF" w:themeColor="background1"/>
              <w:sz w:val="44"/>
              <w:szCs w:val="44"/>
            </w:rPr>
            <w:t>INTRODUCTION TO THE COURSE</w:t>
          </w:r>
        </w:p>
      </w:tc>
    </w:tr>
  </w:tbl>
  <w:p w14:paraId="19D80BD0" w14:textId="4DD0F12C" w:rsidR="00764A9A" w:rsidRDefault="00764A9A" w:rsidP="005978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8079"/>
    </w:tblGrid>
    <w:tr w:rsidR="00764A9A" w14:paraId="16DAFB6D" w14:textId="77777777" w:rsidTr="00CA4851">
      <w:trPr>
        <w:trHeight w:val="670"/>
        <w:jc w:val="center"/>
      </w:trPr>
      <w:tc>
        <w:tcPr>
          <w:tcW w:w="1986" w:type="dxa"/>
          <w:vAlign w:val="center"/>
        </w:tcPr>
        <w:p w14:paraId="22716DE6" w14:textId="575E0805" w:rsidR="00764A9A" w:rsidRDefault="00CA4851" w:rsidP="005978B1">
          <w:pPr>
            <w:jc w:val="center"/>
          </w:pPr>
          <w:r>
            <w:rPr>
              <w:noProof/>
            </w:rPr>
            <w:drawing>
              <wp:inline distT="0" distB="0" distL="0" distR="0" wp14:anchorId="4D669237" wp14:editId="2F4008DE">
                <wp:extent cx="1085850" cy="6482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095615" cy="654099"/>
                        </a:xfrm>
                        <a:prstGeom prst="rect">
                          <a:avLst/>
                        </a:prstGeom>
                      </pic:spPr>
                    </pic:pic>
                  </a:graphicData>
                </a:graphic>
              </wp:inline>
            </w:drawing>
          </w:r>
        </w:p>
      </w:tc>
      <w:tc>
        <w:tcPr>
          <w:tcW w:w="8079" w:type="dxa"/>
          <w:tcBorders>
            <w:bottom w:val="single" w:sz="12" w:space="0" w:color="FFFFFF" w:themeColor="background1"/>
          </w:tcBorders>
          <w:shd w:val="clear" w:color="auto" w:fill="00B0F0"/>
          <w:vAlign w:val="center"/>
        </w:tcPr>
        <w:p w14:paraId="7491C261" w14:textId="52DCB80D" w:rsidR="00764A9A" w:rsidRPr="00B63986" w:rsidRDefault="00764A9A" w:rsidP="005978B1">
          <w:pPr>
            <w:jc w:val="center"/>
            <w:rPr>
              <w:rFonts w:ascii="Arial" w:hAnsi="Arial" w:cs="Arial"/>
              <w:b/>
              <w:bCs/>
              <w:sz w:val="24"/>
              <w:szCs w:val="24"/>
            </w:rPr>
          </w:pPr>
          <w:r>
            <w:rPr>
              <w:rFonts w:ascii="Arial" w:hAnsi="Arial" w:cs="Arial"/>
              <w:b/>
              <w:bCs/>
              <w:color w:val="FFFFFF" w:themeColor="background1"/>
              <w:sz w:val="44"/>
              <w:szCs w:val="44"/>
            </w:rPr>
            <w:t>OVERVIEW OF AWARD STRUCTURE</w:t>
          </w:r>
        </w:p>
      </w:tc>
    </w:tr>
  </w:tbl>
  <w:p w14:paraId="69EC458F" w14:textId="06DD4C1F" w:rsidR="00764A9A" w:rsidRDefault="00764A9A" w:rsidP="005978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914"/>
    </w:tblGrid>
    <w:tr w:rsidR="00764A9A" w14:paraId="0F825F9B" w14:textId="77777777" w:rsidTr="00CA4851">
      <w:trPr>
        <w:trHeight w:val="670"/>
      </w:trPr>
      <w:tc>
        <w:tcPr>
          <w:tcW w:w="1986" w:type="dxa"/>
          <w:vAlign w:val="center"/>
        </w:tcPr>
        <w:p w14:paraId="3B5E40EB" w14:textId="1DE0A15F" w:rsidR="00764A9A" w:rsidRDefault="00CA4851" w:rsidP="005978B1">
          <w:pPr>
            <w:jc w:val="center"/>
          </w:pPr>
          <w:r>
            <w:rPr>
              <w:noProof/>
            </w:rPr>
            <w:drawing>
              <wp:inline distT="0" distB="0" distL="0" distR="0" wp14:anchorId="4D9B8D48" wp14:editId="0B1D88D6">
                <wp:extent cx="1228725" cy="733567"/>
                <wp:effectExtent l="0" t="0" r="0" b="9525"/>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6368" cy="738130"/>
                        </a:xfrm>
                        <a:prstGeom prst="rect">
                          <a:avLst/>
                        </a:prstGeom>
                      </pic:spPr>
                    </pic:pic>
                  </a:graphicData>
                </a:graphic>
              </wp:inline>
            </w:drawing>
          </w:r>
        </w:p>
      </w:tc>
      <w:tc>
        <w:tcPr>
          <w:tcW w:w="8079" w:type="dxa"/>
          <w:tcBorders>
            <w:bottom w:val="single" w:sz="12" w:space="0" w:color="FFFFFF" w:themeColor="background1"/>
          </w:tcBorders>
          <w:shd w:val="clear" w:color="auto" w:fill="00B0F0"/>
          <w:vAlign w:val="center"/>
        </w:tcPr>
        <w:p w14:paraId="29ED4BD1" w14:textId="2CFF8DDC" w:rsidR="00764A9A" w:rsidRPr="00B63986" w:rsidRDefault="00E56468" w:rsidP="005978B1">
          <w:pPr>
            <w:jc w:val="center"/>
            <w:rPr>
              <w:rFonts w:ascii="Arial" w:hAnsi="Arial" w:cs="Arial"/>
              <w:b/>
              <w:bCs/>
              <w:sz w:val="24"/>
              <w:szCs w:val="24"/>
            </w:rPr>
          </w:pPr>
          <w:r>
            <w:rPr>
              <w:rFonts w:ascii="Arial" w:hAnsi="Arial" w:cs="Arial"/>
              <w:b/>
              <w:bCs/>
              <w:color w:val="FFFFFF" w:themeColor="background1"/>
              <w:sz w:val="48"/>
              <w:szCs w:val="48"/>
            </w:rPr>
            <w:t>CORE CLINICA</w:t>
          </w:r>
          <w:r w:rsidR="0042700B">
            <w:rPr>
              <w:rFonts w:ascii="Arial" w:hAnsi="Arial" w:cs="Arial"/>
              <w:b/>
              <w:bCs/>
              <w:color w:val="FFFFFF" w:themeColor="background1"/>
              <w:sz w:val="48"/>
              <w:szCs w:val="48"/>
            </w:rPr>
            <w:t>L</w:t>
          </w:r>
          <w:r w:rsidR="00764A9A" w:rsidRPr="0007700C">
            <w:rPr>
              <w:rFonts w:ascii="Arial" w:hAnsi="Arial" w:cs="Arial"/>
              <w:b/>
              <w:bCs/>
              <w:color w:val="FFFFFF" w:themeColor="background1"/>
              <w:sz w:val="48"/>
              <w:szCs w:val="48"/>
            </w:rPr>
            <w:t xml:space="preserve"> MODULES</w:t>
          </w:r>
        </w:p>
      </w:tc>
    </w:tr>
  </w:tbl>
  <w:p w14:paraId="179A6626" w14:textId="77777777" w:rsidR="00764A9A" w:rsidRDefault="00764A9A" w:rsidP="005978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7884"/>
    </w:tblGrid>
    <w:tr w:rsidR="00E56468" w14:paraId="3817FD2D" w14:textId="77777777" w:rsidTr="00CA4851">
      <w:trPr>
        <w:trHeight w:val="670"/>
      </w:trPr>
      <w:tc>
        <w:tcPr>
          <w:tcW w:w="1986" w:type="dxa"/>
          <w:vAlign w:val="center"/>
        </w:tcPr>
        <w:p w14:paraId="743AECC9" w14:textId="433F9F53" w:rsidR="00E56468" w:rsidRDefault="00CA4851" w:rsidP="005978B1">
          <w:pPr>
            <w:jc w:val="center"/>
          </w:pPr>
          <w:r>
            <w:rPr>
              <w:noProof/>
            </w:rPr>
            <w:drawing>
              <wp:inline distT="0" distB="0" distL="0" distR="0" wp14:anchorId="7AD00CD7" wp14:editId="3CB792B3">
                <wp:extent cx="1247775" cy="744940"/>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482" cy="748944"/>
                        </a:xfrm>
                        <a:prstGeom prst="rect">
                          <a:avLst/>
                        </a:prstGeom>
                      </pic:spPr>
                    </pic:pic>
                  </a:graphicData>
                </a:graphic>
              </wp:inline>
            </w:drawing>
          </w:r>
        </w:p>
      </w:tc>
      <w:tc>
        <w:tcPr>
          <w:tcW w:w="8079" w:type="dxa"/>
          <w:tcBorders>
            <w:bottom w:val="single" w:sz="12" w:space="0" w:color="FFFFFF" w:themeColor="background1"/>
          </w:tcBorders>
          <w:shd w:val="clear" w:color="auto" w:fill="00B0F0"/>
          <w:vAlign w:val="center"/>
        </w:tcPr>
        <w:p w14:paraId="139AE38B" w14:textId="1513EA20" w:rsidR="00E56468" w:rsidRPr="00B63986" w:rsidRDefault="00E56468" w:rsidP="005978B1">
          <w:pPr>
            <w:jc w:val="center"/>
            <w:rPr>
              <w:rFonts w:ascii="Arial" w:hAnsi="Arial" w:cs="Arial"/>
              <w:b/>
              <w:bCs/>
              <w:sz w:val="24"/>
              <w:szCs w:val="24"/>
            </w:rPr>
          </w:pPr>
          <w:r>
            <w:rPr>
              <w:rFonts w:ascii="Arial" w:hAnsi="Arial" w:cs="Arial"/>
              <w:b/>
              <w:bCs/>
              <w:color w:val="FFFFFF" w:themeColor="background1"/>
              <w:sz w:val="48"/>
              <w:szCs w:val="48"/>
            </w:rPr>
            <w:t>OPERATIONAL</w:t>
          </w:r>
          <w:r w:rsidRPr="0007700C">
            <w:rPr>
              <w:rFonts w:ascii="Arial" w:hAnsi="Arial" w:cs="Arial"/>
              <w:b/>
              <w:bCs/>
              <w:color w:val="FFFFFF" w:themeColor="background1"/>
              <w:sz w:val="48"/>
              <w:szCs w:val="48"/>
            </w:rPr>
            <w:t xml:space="preserve"> MODULES</w:t>
          </w:r>
        </w:p>
      </w:tc>
    </w:tr>
  </w:tbl>
  <w:p w14:paraId="0B586B3C" w14:textId="77777777" w:rsidR="00E56468" w:rsidRDefault="00E56468" w:rsidP="005978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869"/>
    </w:tblGrid>
    <w:tr w:rsidR="00764A9A" w14:paraId="13394F47" w14:textId="77777777" w:rsidTr="00CA4851">
      <w:trPr>
        <w:trHeight w:val="670"/>
      </w:trPr>
      <w:tc>
        <w:tcPr>
          <w:tcW w:w="1986" w:type="dxa"/>
          <w:vAlign w:val="center"/>
        </w:tcPr>
        <w:p w14:paraId="09EA4D45" w14:textId="32948B6E" w:rsidR="00764A9A" w:rsidRDefault="00CA4851" w:rsidP="005978B1">
          <w:pPr>
            <w:jc w:val="center"/>
          </w:pPr>
          <w:r>
            <w:rPr>
              <w:noProof/>
            </w:rPr>
            <w:drawing>
              <wp:inline distT="0" distB="0" distL="0" distR="0" wp14:anchorId="07B5BB2E" wp14:editId="3550647B">
                <wp:extent cx="1257300" cy="750627"/>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131" cy="752317"/>
                        </a:xfrm>
                        <a:prstGeom prst="rect">
                          <a:avLst/>
                        </a:prstGeom>
                      </pic:spPr>
                    </pic:pic>
                  </a:graphicData>
                </a:graphic>
              </wp:inline>
            </w:drawing>
          </w:r>
        </w:p>
      </w:tc>
      <w:tc>
        <w:tcPr>
          <w:tcW w:w="8079" w:type="dxa"/>
          <w:tcBorders>
            <w:bottom w:val="single" w:sz="12" w:space="0" w:color="FFFFFF" w:themeColor="background1"/>
          </w:tcBorders>
          <w:shd w:val="clear" w:color="auto" w:fill="00B0F0"/>
          <w:vAlign w:val="center"/>
        </w:tcPr>
        <w:p w14:paraId="7CA2F90C" w14:textId="7A3CB263" w:rsidR="005425DB" w:rsidRPr="005425DB" w:rsidRDefault="00764A9A" w:rsidP="005425DB">
          <w:pPr>
            <w:jc w:val="center"/>
            <w:rPr>
              <w:rFonts w:ascii="Arial" w:hAnsi="Arial" w:cs="Arial"/>
              <w:b/>
              <w:bCs/>
              <w:color w:val="FFFFFF" w:themeColor="background1"/>
              <w:sz w:val="48"/>
              <w:szCs w:val="48"/>
            </w:rPr>
          </w:pPr>
          <w:r>
            <w:rPr>
              <w:rFonts w:ascii="Arial" w:hAnsi="Arial" w:cs="Arial"/>
              <w:b/>
              <w:bCs/>
              <w:color w:val="FFFFFF" w:themeColor="background1"/>
              <w:sz w:val="48"/>
              <w:szCs w:val="48"/>
            </w:rPr>
            <w:t>OPTIONAL</w:t>
          </w:r>
          <w:r w:rsidRPr="0007700C">
            <w:rPr>
              <w:rFonts w:ascii="Arial" w:hAnsi="Arial" w:cs="Arial"/>
              <w:b/>
              <w:bCs/>
              <w:color w:val="FFFFFF" w:themeColor="background1"/>
              <w:sz w:val="48"/>
              <w:szCs w:val="48"/>
            </w:rPr>
            <w:t xml:space="preserve"> CLINICAL MODULES</w:t>
          </w:r>
        </w:p>
      </w:tc>
    </w:tr>
  </w:tbl>
  <w:p w14:paraId="18A30B78" w14:textId="77777777" w:rsidR="00764A9A" w:rsidRDefault="00764A9A" w:rsidP="005978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7598"/>
    </w:tblGrid>
    <w:tr w:rsidR="005425DB" w14:paraId="3001BE20" w14:textId="77777777" w:rsidTr="00CA4851">
      <w:trPr>
        <w:trHeight w:val="670"/>
      </w:trPr>
      <w:tc>
        <w:tcPr>
          <w:tcW w:w="1986" w:type="dxa"/>
          <w:vAlign w:val="center"/>
        </w:tcPr>
        <w:p w14:paraId="260789EC" w14:textId="0D0E608A" w:rsidR="005425DB" w:rsidRDefault="00CA4851" w:rsidP="005978B1">
          <w:pPr>
            <w:jc w:val="center"/>
          </w:pPr>
          <w:r>
            <w:rPr>
              <w:noProof/>
            </w:rPr>
            <w:drawing>
              <wp:inline distT="0" distB="0" distL="0" distR="0" wp14:anchorId="7B9A341E" wp14:editId="597D9462">
                <wp:extent cx="1429515" cy="853442"/>
                <wp:effectExtent l="0" t="0" r="0" b="381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9515" cy="853442"/>
                        </a:xfrm>
                        <a:prstGeom prst="rect">
                          <a:avLst/>
                        </a:prstGeom>
                      </pic:spPr>
                    </pic:pic>
                  </a:graphicData>
                </a:graphic>
              </wp:inline>
            </w:drawing>
          </w:r>
        </w:p>
      </w:tc>
      <w:tc>
        <w:tcPr>
          <w:tcW w:w="8079" w:type="dxa"/>
          <w:tcBorders>
            <w:bottom w:val="single" w:sz="12" w:space="0" w:color="FFFFFF" w:themeColor="background1"/>
          </w:tcBorders>
          <w:shd w:val="clear" w:color="auto" w:fill="00B0F0"/>
          <w:vAlign w:val="center"/>
        </w:tcPr>
        <w:p w14:paraId="0A42E772" w14:textId="77777777" w:rsidR="005425DB" w:rsidRDefault="005425DB" w:rsidP="005978B1">
          <w:pPr>
            <w:jc w:val="center"/>
            <w:rPr>
              <w:rFonts w:ascii="Arial" w:hAnsi="Arial" w:cs="Arial"/>
              <w:b/>
              <w:bCs/>
              <w:color w:val="FFFFFF" w:themeColor="background1"/>
              <w:sz w:val="48"/>
              <w:szCs w:val="48"/>
            </w:rPr>
          </w:pPr>
          <w:r>
            <w:rPr>
              <w:rFonts w:ascii="Arial" w:hAnsi="Arial" w:cs="Arial"/>
              <w:b/>
              <w:bCs/>
              <w:color w:val="FFFFFF" w:themeColor="background1"/>
              <w:sz w:val="48"/>
              <w:szCs w:val="48"/>
            </w:rPr>
            <w:t>OPTIONAL</w:t>
          </w:r>
          <w:r w:rsidRPr="0007700C">
            <w:rPr>
              <w:rFonts w:ascii="Arial" w:hAnsi="Arial" w:cs="Arial"/>
              <w:b/>
              <w:bCs/>
              <w:color w:val="FFFFFF" w:themeColor="background1"/>
              <w:sz w:val="48"/>
              <w:szCs w:val="48"/>
            </w:rPr>
            <w:t xml:space="preserve"> CLINICAL MODULES</w:t>
          </w:r>
        </w:p>
        <w:p w14:paraId="43B5C98B" w14:textId="77777777" w:rsidR="005425DB" w:rsidRPr="00B63986" w:rsidRDefault="005425DB" w:rsidP="005978B1">
          <w:pPr>
            <w:jc w:val="center"/>
            <w:rPr>
              <w:rFonts w:ascii="Arial" w:hAnsi="Arial" w:cs="Arial"/>
              <w:b/>
              <w:bCs/>
              <w:sz w:val="24"/>
              <w:szCs w:val="24"/>
            </w:rPr>
          </w:pPr>
          <w:r w:rsidRPr="005425DB">
            <w:rPr>
              <w:rFonts w:ascii="Arial" w:hAnsi="Arial" w:cs="Arial"/>
              <w:b/>
              <w:bCs/>
              <w:color w:val="FFFFFF" w:themeColor="background1"/>
              <w:sz w:val="32"/>
              <w:szCs w:val="32"/>
            </w:rPr>
            <w:t>(Advanced)</w:t>
          </w:r>
        </w:p>
      </w:tc>
    </w:tr>
  </w:tbl>
  <w:p w14:paraId="4DE7A94A" w14:textId="77777777" w:rsidR="005425DB" w:rsidRDefault="005425DB" w:rsidP="005978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7809"/>
    </w:tblGrid>
    <w:tr w:rsidR="00764A9A" w14:paraId="0537C403" w14:textId="77777777" w:rsidTr="00CA4851">
      <w:trPr>
        <w:trHeight w:val="670"/>
      </w:trPr>
      <w:tc>
        <w:tcPr>
          <w:tcW w:w="1986" w:type="dxa"/>
          <w:vAlign w:val="center"/>
        </w:tcPr>
        <w:p w14:paraId="30808ABD" w14:textId="74892F25" w:rsidR="00764A9A" w:rsidRDefault="00CA4851" w:rsidP="005978B1">
          <w:pPr>
            <w:jc w:val="center"/>
          </w:pPr>
          <w:r>
            <w:rPr>
              <w:noProof/>
            </w:rPr>
            <w:drawing>
              <wp:inline distT="0" distB="0" distL="0" distR="0" wp14:anchorId="4DE282C5" wp14:editId="06BB4A88">
                <wp:extent cx="1295400" cy="773373"/>
                <wp:effectExtent l="0" t="0" r="0" b="825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901" cy="780837"/>
                        </a:xfrm>
                        <a:prstGeom prst="rect">
                          <a:avLst/>
                        </a:prstGeom>
                      </pic:spPr>
                    </pic:pic>
                  </a:graphicData>
                </a:graphic>
              </wp:inline>
            </w:drawing>
          </w:r>
        </w:p>
      </w:tc>
      <w:tc>
        <w:tcPr>
          <w:tcW w:w="8079" w:type="dxa"/>
          <w:tcBorders>
            <w:bottom w:val="single" w:sz="12" w:space="0" w:color="FFFFFF" w:themeColor="background1"/>
          </w:tcBorders>
          <w:shd w:val="clear" w:color="auto" w:fill="00B0F0"/>
          <w:vAlign w:val="center"/>
        </w:tcPr>
        <w:p w14:paraId="4E57467B" w14:textId="78D6F2E8" w:rsidR="00764A9A" w:rsidRPr="00B63986" w:rsidRDefault="00764A9A" w:rsidP="005978B1">
          <w:pPr>
            <w:jc w:val="center"/>
            <w:rPr>
              <w:rFonts w:ascii="Arial" w:hAnsi="Arial" w:cs="Arial"/>
              <w:b/>
              <w:bCs/>
              <w:sz w:val="24"/>
              <w:szCs w:val="24"/>
            </w:rPr>
          </w:pPr>
          <w:r>
            <w:rPr>
              <w:rFonts w:ascii="Arial" w:hAnsi="Arial" w:cs="Arial"/>
              <w:b/>
              <w:bCs/>
              <w:color w:val="FFFFFF" w:themeColor="background1"/>
              <w:sz w:val="48"/>
              <w:szCs w:val="48"/>
            </w:rPr>
            <w:t>TEAM CONTACTS</w:t>
          </w:r>
        </w:p>
      </w:tc>
    </w:tr>
  </w:tbl>
  <w:p w14:paraId="47676D13" w14:textId="77777777" w:rsidR="00764A9A" w:rsidRDefault="00764A9A" w:rsidP="0059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7DC"/>
    <w:multiLevelType w:val="hybridMultilevel"/>
    <w:tmpl w:val="6DA49B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C3FF2"/>
    <w:multiLevelType w:val="hybridMultilevel"/>
    <w:tmpl w:val="2162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45965"/>
    <w:multiLevelType w:val="hybridMultilevel"/>
    <w:tmpl w:val="7A74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F56C3"/>
    <w:multiLevelType w:val="hybridMultilevel"/>
    <w:tmpl w:val="9092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B21D0"/>
    <w:multiLevelType w:val="hybridMultilevel"/>
    <w:tmpl w:val="A66E4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F42F6"/>
    <w:multiLevelType w:val="hybridMultilevel"/>
    <w:tmpl w:val="CE86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034D9"/>
    <w:multiLevelType w:val="multilevel"/>
    <w:tmpl w:val="3326BE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00BC5"/>
    <w:multiLevelType w:val="hybridMultilevel"/>
    <w:tmpl w:val="714A8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76E2C"/>
    <w:multiLevelType w:val="hybridMultilevel"/>
    <w:tmpl w:val="95CAD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22A08"/>
    <w:multiLevelType w:val="hybridMultilevel"/>
    <w:tmpl w:val="3E9EA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61237"/>
    <w:multiLevelType w:val="hybridMultilevel"/>
    <w:tmpl w:val="13A0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65434"/>
    <w:multiLevelType w:val="hybridMultilevel"/>
    <w:tmpl w:val="409CF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B5092"/>
    <w:multiLevelType w:val="hybridMultilevel"/>
    <w:tmpl w:val="2162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D22C1"/>
    <w:multiLevelType w:val="hybridMultilevel"/>
    <w:tmpl w:val="05FC1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166BB"/>
    <w:multiLevelType w:val="hybridMultilevel"/>
    <w:tmpl w:val="A69638F4"/>
    <w:lvl w:ilvl="0" w:tplc="6B341FE0">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F11E56"/>
    <w:multiLevelType w:val="hybridMultilevel"/>
    <w:tmpl w:val="2162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C3D71"/>
    <w:multiLevelType w:val="hybridMultilevel"/>
    <w:tmpl w:val="2162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5260D"/>
    <w:multiLevelType w:val="multilevel"/>
    <w:tmpl w:val="D37613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E1EC6"/>
    <w:multiLevelType w:val="hybridMultilevel"/>
    <w:tmpl w:val="9A1E0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45408"/>
    <w:multiLevelType w:val="multilevel"/>
    <w:tmpl w:val="1A7E99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90AD5"/>
    <w:multiLevelType w:val="multilevel"/>
    <w:tmpl w:val="682CFB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D2188"/>
    <w:multiLevelType w:val="multilevel"/>
    <w:tmpl w:val="10C6CF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932615254">
    <w:abstractNumId w:val="9"/>
  </w:num>
  <w:num w:numId="2" w16cid:durableId="597644885">
    <w:abstractNumId w:val="7"/>
  </w:num>
  <w:num w:numId="3" w16cid:durableId="651523897">
    <w:abstractNumId w:val="3"/>
  </w:num>
  <w:num w:numId="4" w16cid:durableId="1284576697">
    <w:abstractNumId w:val="11"/>
  </w:num>
  <w:num w:numId="5" w16cid:durableId="225922150">
    <w:abstractNumId w:val="13"/>
  </w:num>
  <w:num w:numId="6" w16cid:durableId="778450833">
    <w:abstractNumId w:val="18"/>
  </w:num>
  <w:num w:numId="7" w16cid:durableId="16975345">
    <w:abstractNumId w:val="15"/>
  </w:num>
  <w:num w:numId="8" w16cid:durableId="1084230387">
    <w:abstractNumId w:val="2"/>
  </w:num>
  <w:num w:numId="9" w16cid:durableId="1738046537">
    <w:abstractNumId w:val="4"/>
  </w:num>
  <w:num w:numId="10" w16cid:durableId="1900090950">
    <w:abstractNumId w:val="5"/>
  </w:num>
  <w:num w:numId="11" w16cid:durableId="639111094">
    <w:abstractNumId w:val="14"/>
  </w:num>
  <w:num w:numId="12" w16cid:durableId="1651444181">
    <w:abstractNumId w:val="10"/>
  </w:num>
  <w:num w:numId="13" w16cid:durableId="655108390">
    <w:abstractNumId w:val="0"/>
  </w:num>
  <w:num w:numId="14" w16cid:durableId="1311640413">
    <w:abstractNumId w:val="12"/>
  </w:num>
  <w:num w:numId="15" w16cid:durableId="1356885863">
    <w:abstractNumId w:val="1"/>
  </w:num>
  <w:num w:numId="16" w16cid:durableId="1866284264">
    <w:abstractNumId w:val="16"/>
  </w:num>
  <w:num w:numId="17" w16cid:durableId="618530265">
    <w:abstractNumId w:val="19"/>
  </w:num>
  <w:num w:numId="18" w16cid:durableId="991980889">
    <w:abstractNumId w:val="6"/>
  </w:num>
  <w:num w:numId="19" w16cid:durableId="298462586">
    <w:abstractNumId w:val="21"/>
  </w:num>
  <w:num w:numId="20" w16cid:durableId="393355651">
    <w:abstractNumId w:val="17"/>
  </w:num>
  <w:num w:numId="21" w16cid:durableId="1761563335">
    <w:abstractNumId w:val="20"/>
  </w:num>
  <w:num w:numId="22" w16cid:durableId="136729717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0C"/>
    <w:rsid w:val="000166B6"/>
    <w:rsid w:val="000214AC"/>
    <w:rsid w:val="00033CD4"/>
    <w:rsid w:val="00051EA6"/>
    <w:rsid w:val="0007700C"/>
    <w:rsid w:val="0008671C"/>
    <w:rsid w:val="000A0B9C"/>
    <w:rsid w:val="000B0904"/>
    <w:rsid w:val="000C13D3"/>
    <w:rsid w:val="000D6837"/>
    <w:rsid w:val="000F3FCC"/>
    <w:rsid w:val="0010331F"/>
    <w:rsid w:val="00116B9B"/>
    <w:rsid w:val="0013613F"/>
    <w:rsid w:val="001A1479"/>
    <w:rsid w:val="001A6E2E"/>
    <w:rsid w:val="00204918"/>
    <w:rsid w:val="0020737D"/>
    <w:rsid w:val="00223C68"/>
    <w:rsid w:val="00231F97"/>
    <w:rsid w:val="00246D70"/>
    <w:rsid w:val="00251F93"/>
    <w:rsid w:val="00255103"/>
    <w:rsid w:val="00260D3D"/>
    <w:rsid w:val="002644D5"/>
    <w:rsid w:val="00276C8C"/>
    <w:rsid w:val="002A16AE"/>
    <w:rsid w:val="002A3368"/>
    <w:rsid w:val="002B53EB"/>
    <w:rsid w:val="002F505A"/>
    <w:rsid w:val="003244DA"/>
    <w:rsid w:val="00347241"/>
    <w:rsid w:val="0035712C"/>
    <w:rsid w:val="00357ED0"/>
    <w:rsid w:val="00360FCE"/>
    <w:rsid w:val="00377E37"/>
    <w:rsid w:val="00391D85"/>
    <w:rsid w:val="00403573"/>
    <w:rsid w:val="0042646F"/>
    <w:rsid w:val="0042700B"/>
    <w:rsid w:val="004348F1"/>
    <w:rsid w:val="00442920"/>
    <w:rsid w:val="00454379"/>
    <w:rsid w:val="00457E3F"/>
    <w:rsid w:val="004619F8"/>
    <w:rsid w:val="004638BC"/>
    <w:rsid w:val="00494B34"/>
    <w:rsid w:val="004B26C5"/>
    <w:rsid w:val="004D1461"/>
    <w:rsid w:val="00506A8A"/>
    <w:rsid w:val="00510C18"/>
    <w:rsid w:val="00525912"/>
    <w:rsid w:val="00532978"/>
    <w:rsid w:val="00540305"/>
    <w:rsid w:val="005425DB"/>
    <w:rsid w:val="0056213E"/>
    <w:rsid w:val="00562605"/>
    <w:rsid w:val="0058087D"/>
    <w:rsid w:val="005905A6"/>
    <w:rsid w:val="005978B1"/>
    <w:rsid w:val="005D6C0F"/>
    <w:rsid w:val="00644B6E"/>
    <w:rsid w:val="006A0AB2"/>
    <w:rsid w:val="006A1A23"/>
    <w:rsid w:val="006D00ED"/>
    <w:rsid w:val="006D2FB0"/>
    <w:rsid w:val="006E374E"/>
    <w:rsid w:val="006F13B4"/>
    <w:rsid w:val="00703DF9"/>
    <w:rsid w:val="00706E3C"/>
    <w:rsid w:val="0073656B"/>
    <w:rsid w:val="00743B49"/>
    <w:rsid w:val="00750BAC"/>
    <w:rsid w:val="00762630"/>
    <w:rsid w:val="00764A9A"/>
    <w:rsid w:val="00764DB5"/>
    <w:rsid w:val="007660ED"/>
    <w:rsid w:val="007A6664"/>
    <w:rsid w:val="007D1268"/>
    <w:rsid w:val="008724FD"/>
    <w:rsid w:val="008967E6"/>
    <w:rsid w:val="008A45D3"/>
    <w:rsid w:val="008B165D"/>
    <w:rsid w:val="008C0A06"/>
    <w:rsid w:val="008E1290"/>
    <w:rsid w:val="008E659F"/>
    <w:rsid w:val="008F2B5B"/>
    <w:rsid w:val="008F54C2"/>
    <w:rsid w:val="00921B65"/>
    <w:rsid w:val="00923824"/>
    <w:rsid w:val="00930073"/>
    <w:rsid w:val="00936914"/>
    <w:rsid w:val="00940E1A"/>
    <w:rsid w:val="00956DC7"/>
    <w:rsid w:val="009709F1"/>
    <w:rsid w:val="009A403A"/>
    <w:rsid w:val="009B2E9E"/>
    <w:rsid w:val="009F2721"/>
    <w:rsid w:val="00A10B05"/>
    <w:rsid w:val="00A520CF"/>
    <w:rsid w:val="00A54783"/>
    <w:rsid w:val="00A63855"/>
    <w:rsid w:val="00AB5E0C"/>
    <w:rsid w:val="00AC30A0"/>
    <w:rsid w:val="00AE736F"/>
    <w:rsid w:val="00B12BCF"/>
    <w:rsid w:val="00B20571"/>
    <w:rsid w:val="00B31FA5"/>
    <w:rsid w:val="00B5674A"/>
    <w:rsid w:val="00B77B50"/>
    <w:rsid w:val="00B92F74"/>
    <w:rsid w:val="00B95103"/>
    <w:rsid w:val="00BA5438"/>
    <w:rsid w:val="00BA69AE"/>
    <w:rsid w:val="00BB6998"/>
    <w:rsid w:val="00BC1B02"/>
    <w:rsid w:val="00BC7575"/>
    <w:rsid w:val="00C03AFF"/>
    <w:rsid w:val="00C263AB"/>
    <w:rsid w:val="00C357C8"/>
    <w:rsid w:val="00C55D9C"/>
    <w:rsid w:val="00C57466"/>
    <w:rsid w:val="00C61A57"/>
    <w:rsid w:val="00C91BA2"/>
    <w:rsid w:val="00C91C65"/>
    <w:rsid w:val="00CA4851"/>
    <w:rsid w:val="00CC5B9C"/>
    <w:rsid w:val="00CD0F75"/>
    <w:rsid w:val="00CD2822"/>
    <w:rsid w:val="00CD437E"/>
    <w:rsid w:val="00D12C5E"/>
    <w:rsid w:val="00D214BA"/>
    <w:rsid w:val="00D30F7F"/>
    <w:rsid w:val="00D67F0E"/>
    <w:rsid w:val="00D71B03"/>
    <w:rsid w:val="00D938CB"/>
    <w:rsid w:val="00D977E3"/>
    <w:rsid w:val="00DC7B09"/>
    <w:rsid w:val="00DD004F"/>
    <w:rsid w:val="00DE56DA"/>
    <w:rsid w:val="00DF4CBA"/>
    <w:rsid w:val="00E03D5E"/>
    <w:rsid w:val="00E15230"/>
    <w:rsid w:val="00E30878"/>
    <w:rsid w:val="00E4256D"/>
    <w:rsid w:val="00E436C7"/>
    <w:rsid w:val="00E50005"/>
    <w:rsid w:val="00E518B8"/>
    <w:rsid w:val="00E56468"/>
    <w:rsid w:val="00E75FC0"/>
    <w:rsid w:val="00E81B91"/>
    <w:rsid w:val="00EA186C"/>
    <w:rsid w:val="00EE784A"/>
    <w:rsid w:val="00F03F71"/>
    <w:rsid w:val="00F14742"/>
    <w:rsid w:val="00F545BA"/>
    <w:rsid w:val="00F624D3"/>
    <w:rsid w:val="00F75C00"/>
    <w:rsid w:val="00F96139"/>
    <w:rsid w:val="00FA32B9"/>
    <w:rsid w:val="00FB4273"/>
    <w:rsid w:val="00FE0B30"/>
    <w:rsid w:val="357A90E7"/>
    <w:rsid w:val="5B1909BB"/>
    <w:rsid w:val="6A11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44138"/>
  <w15:chartTrackingRefBased/>
  <w15:docId w15:val="{A9E970F7-ED86-4D03-A9A2-91BF9D24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B49"/>
  </w:style>
  <w:style w:type="paragraph" w:styleId="Heading1">
    <w:name w:val="heading 1"/>
    <w:basedOn w:val="Normal"/>
    <w:next w:val="Normal"/>
    <w:link w:val="Heading1Char"/>
    <w:uiPriority w:val="9"/>
    <w:qFormat/>
    <w:rsid w:val="00086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E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0D3D"/>
    <w:pPr>
      <w:ind w:left="720"/>
      <w:contextualSpacing/>
    </w:pPr>
  </w:style>
  <w:style w:type="table" w:styleId="TableGrid">
    <w:name w:val="Table Grid"/>
    <w:basedOn w:val="TableNormal"/>
    <w:uiPriority w:val="39"/>
    <w:rsid w:val="00597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8B1"/>
  </w:style>
  <w:style w:type="paragraph" w:styleId="Footer">
    <w:name w:val="footer"/>
    <w:basedOn w:val="Normal"/>
    <w:link w:val="FooterChar"/>
    <w:uiPriority w:val="99"/>
    <w:unhideWhenUsed/>
    <w:rsid w:val="00597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8B1"/>
  </w:style>
  <w:style w:type="character" w:customStyle="1" w:styleId="Heading1Char">
    <w:name w:val="Heading 1 Char"/>
    <w:basedOn w:val="DefaultParagraphFont"/>
    <w:link w:val="Heading1"/>
    <w:uiPriority w:val="9"/>
    <w:rsid w:val="0008671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671C"/>
    <w:pPr>
      <w:outlineLvl w:val="9"/>
    </w:pPr>
    <w:rPr>
      <w:lang w:val="en-US"/>
    </w:rPr>
  </w:style>
  <w:style w:type="paragraph" w:styleId="TOC2">
    <w:name w:val="toc 2"/>
    <w:basedOn w:val="Normal"/>
    <w:next w:val="Normal"/>
    <w:autoRedefine/>
    <w:uiPriority w:val="39"/>
    <w:unhideWhenUsed/>
    <w:rsid w:val="0008671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30073"/>
    <w:pPr>
      <w:spacing w:after="100"/>
    </w:pPr>
    <w:rPr>
      <w:rFonts w:ascii="Arial" w:eastAsiaTheme="minorEastAsia" w:hAnsi="Arial" w:cs="Arial"/>
      <w:b/>
      <w:bCs/>
      <w:color w:val="00B0F0"/>
      <w:sz w:val="32"/>
      <w:szCs w:val="32"/>
      <w:lang w:val="en-US"/>
    </w:rPr>
  </w:style>
  <w:style w:type="paragraph" w:styleId="TOC3">
    <w:name w:val="toc 3"/>
    <w:basedOn w:val="Normal"/>
    <w:next w:val="Normal"/>
    <w:autoRedefine/>
    <w:uiPriority w:val="39"/>
    <w:unhideWhenUsed/>
    <w:rsid w:val="0008671C"/>
    <w:pPr>
      <w:spacing w:after="100"/>
      <w:ind w:left="440"/>
    </w:pPr>
    <w:rPr>
      <w:rFonts w:eastAsiaTheme="minorEastAsia" w:cs="Times New Roman"/>
      <w:lang w:val="en-US"/>
    </w:rPr>
  </w:style>
  <w:style w:type="paragraph" w:styleId="NoSpacing">
    <w:name w:val="No Spacing"/>
    <w:link w:val="NoSpacingChar"/>
    <w:uiPriority w:val="1"/>
    <w:qFormat/>
    <w:rsid w:val="00CD0F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0F75"/>
    <w:rPr>
      <w:rFonts w:eastAsiaTheme="minorEastAsia"/>
      <w:lang w:val="en-US"/>
    </w:rPr>
  </w:style>
  <w:style w:type="character" w:customStyle="1" w:styleId="normaltextrun">
    <w:name w:val="normaltextrun"/>
    <w:basedOn w:val="DefaultParagraphFont"/>
    <w:rsid w:val="00C57466"/>
  </w:style>
  <w:style w:type="character" w:customStyle="1" w:styleId="eop">
    <w:name w:val="eop"/>
    <w:basedOn w:val="DefaultParagraphFont"/>
    <w:rsid w:val="00C57466"/>
  </w:style>
  <w:style w:type="character" w:styleId="Strong">
    <w:name w:val="Strong"/>
    <w:basedOn w:val="DefaultParagraphFont"/>
    <w:uiPriority w:val="22"/>
    <w:qFormat/>
    <w:rsid w:val="00510C18"/>
    <w:rPr>
      <w:b/>
      <w:bCs/>
    </w:rPr>
  </w:style>
  <w:style w:type="character" w:styleId="Hyperlink">
    <w:name w:val="Hyperlink"/>
    <w:basedOn w:val="DefaultParagraphFont"/>
    <w:uiPriority w:val="99"/>
    <w:unhideWhenUsed/>
    <w:rsid w:val="00510C18"/>
    <w:rPr>
      <w:color w:val="0563C1" w:themeColor="hyperlink"/>
      <w:u w:val="single"/>
    </w:rPr>
  </w:style>
  <w:style w:type="character" w:styleId="UnresolvedMention">
    <w:name w:val="Unresolved Mention"/>
    <w:basedOn w:val="DefaultParagraphFont"/>
    <w:uiPriority w:val="99"/>
    <w:semiHidden/>
    <w:unhideWhenUsed/>
    <w:rsid w:val="0051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85">
      <w:bodyDiv w:val="1"/>
      <w:marLeft w:val="0"/>
      <w:marRight w:val="0"/>
      <w:marTop w:val="0"/>
      <w:marBottom w:val="0"/>
      <w:divBdr>
        <w:top w:val="none" w:sz="0" w:space="0" w:color="auto"/>
        <w:left w:val="none" w:sz="0" w:space="0" w:color="auto"/>
        <w:bottom w:val="none" w:sz="0" w:space="0" w:color="auto"/>
        <w:right w:val="none" w:sz="0" w:space="0" w:color="auto"/>
      </w:divBdr>
    </w:div>
    <w:div w:id="12191446">
      <w:bodyDiv w:val="1"/>
      <w:marLeft w:val="0"/>
      <w:marRight w:val="0"/>
      <w:marTop w:val="0"/>
      <w:marBottom w:val="0"/>
      <w:divBdr>
        <w:top w:val="none" w:sz="0" w:space="0" w:color="auto"/>
        <w:left w:val="none" w:sz="0" w:space="0" w:color="auto"/>
        <w:bottom w:val="none" w:sz="0" w:space="0" w:color="auto"/>
        <w:right w:val="none" w:sz="0" w:space="0" w:color="auto"/>
      </w:divBdr>
      <w:divsChild>
        <w:div w:id="2054427175">
          <w:marLeft w:val="0"/>
          <w:marRight w:val="0"/>
          <w:marTop w:val="0"/>
          <w:marBottom w:val="0"/>
          <w:divBdr>
            <w:top w:val="none" w:sz="0" w:space="0" w:color="auto"/>
            <w:left w:val="none" w:sz="0" w:space="0" w:color="auto"/>
            <w:bottom w:val="none" w:sz="0" w:space="0" w:color="auto"/>
            <w:right w:val="none" w:sz="0" w:space="0" w:color="auto"/>
          </w:divBdr>
        </w:div>
      </w:divsChild>
    </w:div>
    <w:div w:id="30375429">
      <w:bodyDiv w:val="1"/>
      <w:marLeft w:val="0"/>
      <w:marRight w:val="0"/>
      <w:marTop w:val="0"/>
      <w:marBottom w:val="0"/>
      <w:divBdr>
        <w:top w:val="none" w:sz="0" w:space="0" w:color="auto"/>
        <w:left w:val="none" w:sz="0" w:space="0" w:color="auto"/>
        <w:bottom w:val="none" w:sz="0" w:space="0" w:color="auto"/>
        <w:right w:val="none" w:sz="0" w:space="0" w:color="auto"/>
      </w:divBdr>
      <w:divsChild>
        <w:div w:id="332489385">
          <w:marLeft w:val="0"/>
          <w:marRight w:val="0"/>
          <w:marTop w:val="0"/>
          <w:marBottom w:val="0"/>
          <w:divBdr>
            <w:top w:val="none" w:sz="0" w:space="0" w:color="auto"/>
            <w:left w:val="none" w:sz="0" w:space="0" w:color="auto"/>
            <w:bottom w:val="none" w:sz="0" w:space="0" w:color="auto"/>
            <w:right w:val="none" w:sz="0" w:space="0" w:color="auto"/>
          </w:divBdr>
        </w:div>
      </w:divsChild>
    </w:div>
    <w:div w:id="79572432">
      <w:bodyDiv w:val="1"/>
      <w:marLeft w:val="0"/>
      <w:marRight w:val="0"/>
      <w:marTop w:val="0"/>
      <w:marBottom w:val="0"/>
      <w:divBdr>
        <w:top w:val="none" w:sz="0" w:space="0" w:color="auto"/>
        <w:left w:val="none" w:sz="0" w:space="0" w:color="auto"/>
        <w:bottom w:val="none" w:sz="0" w:space="0" w:color="auto"/>
        <w:right w:val="none" w:sz="0" w:space="0" w:color="auto"/>
      </w:divBdr>
      <w:divsChild>
        <w:div w:id="1329864089">
          <w:marLeft w:val="0"/>
          <w:marRight w:val="0"/>
          <w:marTop w:val="0"/>
          <w:marBottom w:val="0"/>
          <w:divBdr>
            <w:top w:val="none" w:sz="0" w:space="0" w:color="auto"/>
            <w:left w:val="none" w:sz="0" w:space="0" w:color="auto"/>
            <w:bottom w:val="none" w:sz="0" w:space="0" w:color="auto"/>
            <w:right w:val="none" w:sz="0" w:space="0" w:color="auto"/>
          </w:divBdr>
        </w:div>
      </w:divsChild>
    </w:div>
    <w:div w:id="128329207">
      <w:bodyDiv w:val="1"/>
      <w:marLeft w:val="0"/>
      <w:marRight w:val="0"/>
      <w:marTop w:val="0"/>
      <w:marBottom w:val="0"/>
      <w:divBdr>
        <w:top w:val="none" w:sz="0" w:space="0" w:color="auto"/>
        <w:left w:val="none" w:sz="0" w:space="0" w:color="auto"/>
        <w:bottom w:val="none" w:sz="0" w:space="0" w:color="auto"/>
        <w:right w:val="none" w:sz="0" w:space="0" w:color="auto"/>
      </w:divBdr>
    </w:div>
    <w:div w:id="272707415">
      <w:bodyDiv w:val="1"/>
      <w:marLeft w:val="0"/>
      <w:marRight w:val="0"/>
      <w:marTop w:val="0"/>
      <w:marBottom w:val="0"/>
      <w:divBdr>
        <w:top w:val="none" w:sz="0" w:space="0" w:color="auto"/>
        <w:left w:val="none" w:sz="0" w:space="0" w:color="auto"/>
        <w:bottom w:val="none" w:sz="0" w:space="0" w:color="auto"/>
        <w:right w:val="none" w:sz="0" w:space="0" w:color="auto"/>
      </w:divBdr>
    </w:div>
    <w:div w:id="283469411">
      <w:bodyDiv w:val="1"/>
      <w:marLeft w:val="0"/>
      <w:marRight w:val="0"/>
      <w:marTop w:val="0"/>
      <w:marBottom w:val="0"/>
      <w:divBdr>
        <w:top w:val="none" w:sz="0" w:space="0" w:color="auto"/>
        <w:left w:val="none" w:sz="0" w:space="0" w:color="auto"/>
        <w:bottom w:val="none" w:sz="0" w:space="0" w:color="auto"/>
        <w:right w:val="none" w:sz="0" w:space="0" w:color="auto"/>
      </w:divBdr>
      <w:divsChild>
        <w:div w:id="735322411">
          <w:marLeft w:val="0"/>
          <w:marRight w:val="0"/>
          <w:marTop w:val="0"/>
          <w:marBottom w:val="0"/>
          <w:divBdr>
            <w:top w:val="none" w:sz="0" w:space="0" w:color="auto"/>
            <w:left w:val="none" w:sz="0" w:space="0" w:color="auto"/>
            <w:bottom w:val="none" w:sz="0" w:space="0" w:color="auto"/>
            <w:right w:val="none" w:sz="0" w:space="0" w:color="auto"/>
          </w:divBdr>
          <w:divsChild>
            <w:div w:id="1669676090">
              <w:marLeft w:val="0"/>
              <w:marRight w:val="0"/>
              <w:marTop w:val="0"/>
              <w:marBottom w:val="0"/>
              <w:divBdr>
                <w:top w:val="none" w:sz="0" w:space="0" w:color="auto"/>
                <w:left w:val="none" w:sz="0" w:space="0" w:color="auto"/>
                <w:bottom w:val="none" w:sz="0" w:space="0" w:color="auto"/>
                <w:right w:val="none" w:sz="0" w:space="0" w:color="auto"/>
              </w:divBdr>
            </w:div>
            <w:div w:id="105121965">
              <w:marLeft w:val="0"/>
              <w:marRight w:val="0"/>
              <w:marTop w:val="0"/>
              <w:marBottom w:val="0"/>
              <w:divBdr>
                <w:top w:val="none" w:sz="0" w:space="0" w:color="auto"/>
                <w:left w:val="none" w:sz="0" w:space="0" w:color="auto"/>
                <w:bottom w:val="none" w:sz="0" w:space="0" w:color="auto"/>
                <w:right w:val="none" w:sz="0" w:space="0" w:color="auto"/>
              </w:divBdr>
            </w:div>
            <w:div w:id="1694577331">
              <w:marLeft w:val="0"/>
              <w:marRight w:val="0"/>
              <w:marTop w:val="0"/>
              <w:marBottom w:val="0"/>
              <w:divBdr>
                <w:top w:val="none" w:sz="0" w:space="0" w:color="auto"/>
                <w:left w:val="none" w:sz="0" w:space="0" w:color="auto"/>
                <w:bottom w:val="none" w:sz="0" w:space="0" w:color="auto"/>
                <w:right w:val="none" w:sz="0" w:space="0" w:color="auto"/>
              </w:divBdr>
            </w:div>
            <w:div w:id="96098656">
              <w:marLeft w:val="0"/>
              <w:marRight w:val="0"/>
              <w:marTop w:val="0"/>
              <w:marBottom w:val="0"/>
              <w:divBdr>
                <w:top w:val="none" w:sz="0" w:space="0" w:color="auto"/>
                <w:left w:val="none" w:sz="0" w:space="0" w:color="auto"/>
                <w:bottom w:val="none" w:sz="0" w:space="0" w:color="auto"/>
                <w:right w:val="none" w:sz="0" w:space="0" w:color="auto"/>
              </w:divBdr>
            </w:div>
            <w:div w:id="1693721607">
              <w:marLeft w:val="0"/>
              <w:marRight w:val="0"/>
              <w:marTop w:val="0"/>
              <w:marBottom w:val="0"/>
              <w:divBdr>
                <w:top w:val="none" w:sz="0" w:space="0" w:color="auto"/>
                <w:left w:val="none" w:sz="0" w:space="0" w:color="auto"/>
                <w:bottom w:val="none" w:sz="0" w:space="0" w:color="auto"/>
                <w:right w:val="none" w:sz="0" w:space="0" w:color="auto"/>
              </w:divBdr>
            </w:div>
            <w:div w:id="1006051699">
              <w:marLeft w:val="0"/>
              <w:marRight w:val="0"/>
              <w:marTop w:val="0"/>
              <w:marBottom w:val="0"/>
              <w:divBdr>
                <w:top w:val="none" w:sz="0" w:space="0" w:color="auto"/>
                <w:left w:val="none" w:sz="0" w:space="0" w:color="auto"/>
                <w:bottom w:val="none" w:sz="0" w:space="0" w:color="auto"/>
                <w:right w:val="none" w:sz="0" w:space="0" w:color="auto"/>
              </w:divBdr>
            </w:div>
            <w:div w:id="1411807885">
              <w:marLeft w:val="0"/>
              <w:marRight w:val="0"/>
              <w:marTop w:val="0"/>
              <w:marBottom w:val="0"/>
              <w:divBdr>
                <w:top w:val="none" w:sz="0" w:space="0" w:color="auto"/>
                <w:left w:val="none" w:sz="0" w:space="0" w:color="auto"/>
                <w:bottom w:val="none" w:sz="0" w:space="0" w:color="auto"/>
                <w:right w:val="none" w:sz="0" w:space="0" w:color="auto"/>
              </w:divBdr>
            </w:div>
            <w:div w:id="371614268">
              <w:marLeft w:val="0"/>
              <w:marRight w:val="0"/>
              <w:marTop w:val="0"/>
              <w:marBottom w:val="0"/>
              <w:divBdr>
                <w:top w:val="none" w:sz="0" w:space="0" w:color="auto"/>
                <w:left w:val="none" w:sz="0" w:space="0" w:color="auto"/>
                <w:bottom w:val="none" w:sz="0" w:space="0" w:color="auto"/>
                <w:right w:val="none" w:sz="0" w:space="0" w:color="auto"/>
              </w:divBdr>
            </w:div>
            <w:div w:id="130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4131">
      <w:bodyDiv w:val="1"/>
      <w:marLeft w:val="0"/>
      <w:marRight w:val="0"/>
      <w:marTop w:val="0"/>
      <w:marBottom w:val="0"/>
      <w:divBdr>
        <w:top w:val="none" w:sz="0" w:space="0" w:color="auto"/>
        <w:left w:val="none" w:sz="0" w:space="0" w:color="auto"/>
        <w:bottom w:val="none" w:sz="0" w:space="0" w:color="auto"/>
        <w:right w:val="none" w:sz="0" w:space="0" w:color="auto"/>
      </w:divBdr>
      <w:divsChild>
        <w:div w:id="570888360">
          <w:marLeft w:val="0"/>
          <w:marRight w:val="0"/>
          <w:marTop w:val="0"/>
          <w:marBottom w:val="0"/>
          <w:divBdr>
            <w:top w:val="none" w:sz="0" w:space="0" w:color="auto"/>
            <w:left w:val="none" w:sz="0" w:space="0" w:color="auto"/>
            <w:bottom w:val="none" w:sz="0" w:space="0" w:color="auto"/>
            <w:right w:val="none" w:sz="0" w:space="0" w:color="auto"/>
          </w:divBdr>
        </w:div>
      </w:divsChild>
    </w:div>
    <w:div w:id="360666381">
      <w:bodyDiv w:val="1"/>
      <w:marLeft w:val="0"/>
      <w:marRight w:val="0"/>
      <w:marTop w:val="0"/>
      <w:marBottom w:val="0"/>
      <w:divBdr>
        <w:top w:val="none" w:sz="0" w:space="0" w:color="auto"/>
        <w:left w:val="none" w:sz="0" w:space="0" w:color="auto"/>
        <w:bottom w:val="none" w:sz="0" w:space="0" w:color="auto"/>
        <w:right w:val="none" w:sz="0" w:space="0" w:color="auto"/>
      </w:divBdr>
    </w:div>
    <w:div w:id="486823852">
      <w:bodyDiv w:val="1"/>
      <w:marLeft w:val="0"/>
      <w:marRight w:val="0"/>
      <w:marTop w:val="0"/>
      <w:marBottom w:val="0"/>
      <w:divBdr>
        <w:top w:val="none" w:sz="0" w:space="0" w:color="auto"/>
        <w:left w:val="none" w:sz="0" w:space="0" w:color="auto"/>
        <w:bottom w:val="none" w:sz="0" w:space="0" w:color="auto"/>
        <w:right w:val="none" w:sz="0" w:space="0" w:color="auto"/>
      </w:divBdr>
    </w:div>
    <w:div w:id="494807610">
      <w:bodyDiv w:val="1"/>
      <w:marLeft w:val="0"/>
      <w:marRight w:val="0"/>
      <w:marTop w:val="0"/>
      <w:marBottom w:val="0"/>
      <w:divBdr>
        <w:top w:val="none" w:sz="0" w:space="0" w:color="auto"/>
        <w:left w:val="none" w:sz="0" w:space="0" w:color="auto"/>
        <w:bottom w:val="none" w:sz="0" w:space="0" w:color="auto"/>
        <w:right w:val="none" w:sz="0" w:space="0" w:color="auto"/>
      </w:divBdr>
    </w:div>
    <w:div w:id="551112604">
      <w:bodyDiv w:val="1"/>
      <w:marLeft w:val="0"/>
      <w:marRight w:val="0"/>
      <w:marTop w:val="0"/>
      <w:marBottom w:val="0"/>
      <w:divBdr>
        <w:top w:val="none" w:sz="0" w:space="0" w:color="auto"/>
        <w:left w:val="none" w:sz="0" w:space="0" w:color="auto"/>
        <w:bottom w:val="none" w:sz="0" w:space="0" w:color="auto"/>
        <w:right w:val="none" w:sz="0" w:space="0" w:color="auto"/>
      </w:divBdr>
    </w:div>
    <w:div w:id="599919339">
      <w:bodyDiv w:val="1"/>
      <w:marLeft w:val="0"/>
      <w:marRight w:val="0"/>
      <w:marTop w:val="0"/>
      <w:marBottom w:val="0"/>
      <w:divBdr>
        <w:top w:val="none" w:sz="0" w:space="0" w:color="auto"/>
        <w:left w:val="none" w:sz="0" w:space="0" w:color="auto"/>
        <w:bottom w:val="none" w:sz="0" w:space="0" w:color="auto"/>
        <w:right w:val="none" w:sz="0" w:space="0" w:color="auto"/>
      </w:divBdr>
    </w:div>
    <w:div w:id="639504005">
      <w:bodyDiv w:val="1"/>
      <w:marLeft w:val="0"/>
      <w:marRight w:val="0"/>
      <w:marTop w:val="0"/>
      <w:marBottom w:val="0"/>
      <w:divBdr>
        <w:top w:val="none" w:sz="0" w:space="0" w:color="auto"/>
        <w:left w:val="none" w:sz="0" w:space="0" w:color="auto"/>
        <w:bottom w:val="none" w:sz="0" w:space="0" w:color="auto"/>
        <w:right w:val="none" w:sz="0" w:space="0" w:color="auto"/>
      </w:divBdr>
      <w:divsChild>
        <w:div w:id="817579461">
          <w:marLeft w:val="0"/>
          <w:marRight w:val="0"/>
          <w:marTop w:val="0"/>
          <w:marBottom w:val="0"/>
          <w:divBdr>
            <w:top w:val="none" w:sz="0" w:space="0" w:color="auto"/>
            <w:left w:val="none" w:sz="0" w:space="0" w:color="auto"/>
            <w:bottom w:val="none" w:sz="0" w:space="0" w:color="auto"/>
            <w:right w:val="none" w:sz="0" w:space="0" w:color="auto"/>
          </w:divBdr>
        </w:div>
      </w:divsChild>
    </w:div>
    <w:div w:id="696586331">
      <w:bodyDiv w:val="1"/>
      <w:marLeft w:val="0"/>
      <w:marRight w:val="0"/>
      <w:marTop w:val="0"/>
      <w:marBottom w:val="0"/>
      <w:divBdr>
        <w:top w:val="none" w:sz="0" w:space="0" w:color="auto"/>
        <w:left w:val="none" w:sz="0" w:space="0" w:color="auto"/>
        <w:bottom w:val="none" w:sz="0" w:space="0" w:color="auto"/>
        <w:right w:val="none" w:sz="0" w:space="0" w:color="auto"/>
      </w:divBdr>
    </w:div>
    <w:div w:id="787043674">
      <w:bodyDiv w:val="1"/>
      <w:marLeft w:val="0"/>
      <w:marRight w:val="0"/>
      <w:marTop w:val="0"/>
      <w:marBottom w:val="0"/>
      <w:divBdr>
        <w:top w:val="none" w:sz="0" w:space="0" w:color="auto"/>
        <w:left w:val="none" w:sz="0" w:space="0" w:color="auto"/>
        <w:bottom w:val="none" w:sz="0" w:space="0" w:color="auto"/>
        <w:right w:val="none" w:sz="0" w:space="0" w:color="auto"/>
      </w:divBdr>
      <w:divsChild>
        <w:div w:id="971523428">
          <w:marLeft w:val="0"/>
          <w:marRight w:val="0"/>
          <w:marTop w:val="0"/>
          <w:marBottom w:val="0"/>
          <w:divBdr>
            <w:top w:val="none" w:sz="0" w:space="0" w:color="auto"/>
            <w:left w:val="none" w:sz="0" w:space="0" w:color="auto"/>
            <w:bottom w:val="none" w:sz="0" w:space="0" w:color="auto"/>
            <w:right w:val="none" w:sz="0" w:space="0" w:color="auto"/>
          </w:divBdr>
          <w:divsChild>
            <w:div w:id="437681250">
              <w:marLeft w:val="0"/>
              <w:marRight w:val="0"/>
              <w:marTop w:val="0"/>
              <w:marBottom w:val="0"/>
              <w:divBdr>
                <w:top w:val="none" w:sz="0" w:space="0" w:color="auto"/>
                <w:left w:val="none" w:sz="0" w:space="0" w:color="auto"/>
                <w:bottom w:val="none" w:sz="0" w:space="0" w:color="auto"/>
                <w:right w:val="none" w:sz="0" w:space="0" w:color="auto"/>
              </w:divBdr>
              <w:divsChild>
                <w:div w:id="1203205979">
                  <w:marLeft w:val="0"/>
                  <w:marRight w:val="0"/>
                  <w:marTop w:val="0"/>
                  <w:marBottom w:val="0"/>
                  <w:divBdr>
                    <w:top w:val="none" w:sz="0" w:space="0" w:color="auto"/>
                    <w:left w:val="none" w:sz="0" w:space="0" w:color="auto"/>
                    <w:bottom w:val="none" w:sz="0" w:space="0" w:color="auto"/>
                    <w:right w:val="none" w:sz="0" w:space="0" w:color="auto"/>
                  </w:divBdr>
                </w:div>
              </w:divsChild>
            </w:div>
            <w:div w:id="837886879">
              <w:marLeft w:val="0"/>
              <w:marRight w:val="0"/>
              <w:marTop w:val="0"/>
              <w:marBottom w:val="0"/>
              <w:divBdr>
                <w:top w:val="none" w:sz="0" w:space="0" w:color="auto"/>
                <w:left w:val="none" w:sz="0" w:space="0" w:color="auto"/>
                <w:bottom w:val="none" w:sz="0" w:space="0" w:color="auto"/>
                <w:right w:val="none" w:sz="0" w:space="0" w:color="auto"/>
              </w:divBdr>
              <w:divsChild>
                <w:div w:id="1804731644">
                  <w:marLeft w:val="0"/>
                  <w:marRight w:val="0"/>
                  <w:marTop w:val="0"/>
                  <w:marBottom w:val="0"/>
                  <w:divBdr>
                    <w:top w:val="none" w:sz="0" w:space="0" w:color="auto"/>
                    <w:left w:val="none" w:sz="0" w:space="0" w:color="auto"/>
                    <w:bottom w:val="none" w:sz="0" w:space="0" w:color="auto"/>
                    <w:right w:val="none" w:sz="0" w:space="0" w:color="auto"/>
                  </w:divBdr>
                </w:div>
              </w:divsChild>
            </w:div>
            <w:div w:id="588736801">
              <w:marLeft w:val="0"/>
              <w:marRight w:val="0"/>
              <w:marTop w:val="0"/>
              <w:marBottom w:val="0"/>
              <w:divBdr>
                <w:top w:val="none" w:sz="0" w:space="0" w:color="auto"/>
                <w:left w:val="none" w:sz="0" w:space="0" w:color="auto"/>
                <w:bottom w:val="none" w:sz="0" w:space="0" w:color="auto"/>
                <w:right w:val="none" w:sz="0" w:space="0" w:color="auto"/>
              </w:divBdr>
              <w:divsChild>
                <w:div w:id="687869016">
                  <w:marLeft w:val="0"/>
                  <w:marRight w:val="0"/>
                  <w:marTop w:val="0"/>
                  <w:marBottom w:val="0"/>
                  <w:divBdr>
                    <w:top w:val="none" w:sz="0" w:space="0" w:color="auto"/>
                    <w:left w:val="none" w:sz="0" w:space="0" w:color="auto"/>
                    <w:bottom w:val="none" w:sz="0" w:space="0" w:color="auto"/>
                    <w:right w:val="none" w:sz="0" w:space="0" w:color="auto"/>
                  </w:divBdr>
                </w:div>
              </w:divsChild>
            </w:div>
            <w:div w:id="427698024">
              <w:marLeft w:val="0"/>
              <w:marRight w:val="0"/>
              <w:marTop w:val="0"/>
              <w:marBottom w:val="0"/>
              <w:divBdr>
                <w:top w:val="none" w:sz="0" w:space="0" w:color="auto"/>
                <w:left w:val="none" w:sz="0" w:space="0" w:color="auto"/>
                <w:bottom w:val="none" w:sz="0" w:space="0" w:color="auto"/>
                <w:right w:val="none" w:sz="0" w:space="0" w:color="auto"/>
              </w:divBdr>
              <w:divsChild>
                <w:div w:id="1040277274">
                  <w:marLeft w:val="0"/>
                  <w:marRight w:val="0"/>
                  <w:marTop w:val="0"/>
                  <w:marBottom w:val="0"/>
                  <w:divBdr>
                    <w:top w:val="none" w:sz="0" w:space="0" w:color="auto"/>
                    <w:left w:val="none" w:sz="0" w:space="0" w:color="auto"/>
                    <w:bottom w:val="none" w:sz="0" w:space="0" w:color="auto"/>
                    <w:right w:val="none" w:sz="0" w:space="0" w:color="auto"/>
                  </w:divBdr>
                </w:div>
              </w:divsChild>
            </w:div>
            <w:div w:id="1418403643">
              <w:marLeft w:val="0"/>
              <w:marRight w:val="0"/>
              <w:marTop w:val="0"/>
              <w:marBottom w:val="0"/>
              <w:divBdr>
                <w:top w:val="none" w:sz="0" w:space="0" w:color="auto"/>
                <w:left w:val="none" w:sz="0" w:space="0" w:color="auto"/>
                <w:bottom w:val="none" w:sz="0" w:space="0" w:color="auto"/>
                <w:right w:val="none" w:sz="0" w:space="0" w:color="auto"/>
              </w:divBdr>
              <w:divsChild>
                <w:div w:id="1580677329">
                  <w:marLeft w:val="0"/>
                  <w:marRight w:val="0"/>
                  <w:marTop w:val="0"/>
                  <w:marBottom w:val="0"/>
                  <w:divBdr>
                    <w:top w:val="none" w:sz="0" w:space="0" w:color="auto"/>
                    <w:left w:val="none" w:sz="0" w:space="0" w:color="auto"/>
                    <w:bottom w:val="none" w:sz="0" w:space="0" w:color="auto"/>
                    <w:right w:val="none" w:sz="0" w:space="0" w:color="auto"/>
                  </w:divBdr>
                </w:div>
              </w:divsChild>
            </w:div>
            <w:div w:id="920262753">
              <w:marLeft w:val="0"/>
              <w:marRight w:val="0"/>
              <w:marTop w:val="0"/>
              <w:marBottom w:val="0"/>
              <w:divBdr>
                <w:top w:val="none" w:sz="0" w:space="0" w:color="auto"/>
                <w:left w:val="none" w:sz="0" w:space="0" w:color="auto"/>
                <w:bottom w:val="none" w:sz="0" w:space="0" w:color="auto"/>
                <w:right w:val="none" w:sz="0" w:space="0" w:color="auto"/>
              </w:divBdr>
              <w:divsChild>
                <w:div w:id="611673477">
                  <w:marLeft w:val="0"/>
                  <w:marRight w:val="0"/>
                  <w:marTop w:val="0"/>
                  <w:marBottom w:val="0"/>
                  <w:divBdr>
                    <w:top w:val="none" w:sz="0" w:space="0" w:color="auto"/>
                    <w:left w:val="none" w:sz="0" w:space="0" w:color="auto"/>
                    <w:bottom w:val="none" w:sz="0" w:space="0" w:color="auto"/>
                    <w:right w:val="none" w:sz="0" w:space="0" w:color="auto"/>
                  </w:divBdr>
                </w:div>
              </w:divsChild>
            </w:div>
            <w:div w:id="777063608">
              <w:marLeft w:val="0"/>
              <w:marRight w:val="0"/>
              <w:marTop w:val="0"/>
              <w:marBottom w:val="0"/>
              <w:divBdr>
                <w:top w:val="none" w:sz="0" w:space="0" w:color="auto"/>
                <w:left w:val="none" w:sz="0" w:space="0" w:color="auto"/>
                <w:bottom w:val="none" w:sz="0" w:space="0" w:color="auto"/>
                <w:right w:val="none" w:sz="0" w:space="0" w:color="auto"/>
              </w:divBdr>
              <w:divsChild>
                <w:div w:id="1653292107">
                  <w:marLeft w:val="0"/>
                  <w:marRight w:val="0"/>
                  <w:marTop w:val="0"/>
                  <w:marBottom w:val="0"/>
                  <w:divBdr>
                    <w:top w:val="none" w:sz="0" w:space="0" w:color="auto"/>
                    <w:left w:val="none" w:sz="0" w:space="0" w:color="auto"/>
                    <w:bottom w:val="none" w:sz="0" w:space="0" w:color="auto"/>
                    <w:right w:val="none" w:sz="0" w:space="0" w:color="auto"/>
                  </w:divBdr>
                </w:div>
              </w:divsChild>
            </w:div>
            <w:div w:id="109595184">
              <w:marLeft w:val="0"/>
              <w:marRight w:val="0"/>
              <w:marTop w:val="0"/>
              <w:marBottom w:val="0"/>
              <w:divBdr>
                <w:top w:val="none" w:sz="0" w:space="0" w:color="auto"/>
                <w:left w:val="none" w:sz="0" w:space="0" w:color="auto"/>
                <w:bottom w:val="none" w:sz="0" w:space="0" w:color="auto"/>
                <w:right w:val="none" w:sz="0" w:space="0" w:color="auto"/>
              </w:divBdr>
              <w:divsChild>
                <w:div w:id="1891384841">
                  <w:marLeft w:val="0"/>
                  <w:marRight w:val="0"/>
                  <w:marTop w:val="0"/>
                  <w:marBottom w:val="0"/>
                  <w:divBdr>
                    <w:top w:val="none" w:sz="0" w:space="0" w:color="auto"/>
                    <w:left w:val="none" w:sz="0" w:space="0" w:color="auto"/>
                    <w:bottom w:val="none" w:sz="0" w:space="0" w:color="auto"/>
                    <w:right w:val="none" w:sz="0" w:space="0" w:color="auto"/>
                  </w:divBdr>
                </w:div>
              </w:divsChild>
            </w:div>
            <w:div w:id="2062896976">
              <w:marLeft w:val="0"/>
              <w:marRight w:val="0"/>
              <w:marTop w:val="0"/>
              <w:marBottom w:val="0"/>
              <w:divBdr>
                <w:top w:val="none" w:sz="0" w:space="0" w:color="auto"/>
                <w:left w:val="none" w:sz="0" w:space="0" w:color="auto"/>
                <w:bottom w:val="none" w:sz="0" w:space="0" w:color="auto"/>
                <w:right w:val="none" w:sz="0" w:space="0" w:color="auto"/>
              </w:divBdr>
              <w:divsChild>
                <w:div w:id="923998420">
                  <w:marLeft w:val="0"/>
                  <w:marRight w:val="0"/>
                  <w:marTop w:val="0"/>
                  <w:marBottom w:val="0"/>
                  <w:divBdr>
                    <w:top w:val="none" w:sz="0" w:space="0" w:color="auto"/>
                    <w:left w:val="none" w:sz="0" w:space="0" w:color="auto"/>
                    <w:bottom w:val="none" w:sz="0" w:space="0" w:color="auto"/>
                    <w:right w:val="none" w:sz="0" w:space="0" w:color="auto"/>
                  </w:divBdr>
                </w:div>
              </w:divsChild>
            </w:div>
            <w:div w:id="1189368787">
              <w:marLeft w:val="0"/>
              <w:marRight w:val="0"/>
              <w:marTop w:val="0"/>
              <w:marBottom w:val="0"/>
              <w:divBdr>
                <w:top w:val="none" w:sz="0" w:space="0" w:color="auto"/>
                <w:left w:val="none" w:sz="0" w:space="0" w:color="auto"/>
                <w:bottom w:val="none" w:sz="0" w:space="0" w:color="auto"/>
                <w:right w:val="none" w:sz="0" w:space="0" w:color="auto"/>
              </w:divBdr>
              <w:divsChild>
                <w:div w:id="1120996101">
                  <w:marLeft w:val="0"/>
                  <w:marRight w:val="0"/>
                  <w:marTop w:val="0"/>
                  <w:marBottom w:val="0"/>
                  <w:divBdr>
                    <w:top w:val="none" w:sz="0" w:space="0" w:color="auto"/>
                    <w:left w:val="none" w:sz="0" w:space="0" w:color="auto"/>
                    <w:bottom w:val="none" w:sz="0" w:space="0" w:color="auto"/>
                    <w:right w:val="none" w:sz="0" w:space="0" w:color="auto"/>
                  </w:divBdr>
                </w:div>
              </w:divsChild>
            </w:div>
            <w:div w:id="1228802628">
              <w:marLeft w:val="0"/>
              <w:marRight w:val="0"/>
              <w:marTop w:val="0"/>
              <w:marBottom w:val="0"/>
              <w:divBdr>
                <w:top w:val="none" w:sz="0" w:space="0" w:color="auto"/>
                <w:left w:val="none" w:sz="0" w:space="0" w:color="auto"/>
                <w:bottom w:val="none" w:sz="0" w:space="0" w:color="auto"/>
                <w:right w:val="none" w:sz="0" w:space="0" w:color="auto"/>
              </w:divBdr>
              <w:divsChild>
                <w:div w:id="1822387813">
                  <w:marLeft w:val="0"/>
                  <w:marRight w:val="0"/>
                  <w:marTop w:val="0"/>
                  <w:marBottom w:val="0"/>
                  <w:divBdr>
                    <w:top w:val="none" w:sz="0" w:space="0" w:color="auto"/>
                    <w:left w:val="none" w:sz="0" w:space="0" w:color="auto"/>
                    <w:bottom w:val="none" w:sz="0" w:space="0" w:color="auto"/>
                    <w:right w:val="none" w:sz="0" w:space="0" w:color="auto"/>
                  </w:divBdr>
                </w:div>
              </w:divsChild>
            </w:div>
            <w:div w:id="1061907326">
              <w:marLeft w:val="0"/>
              <w:marRight w:val="0"/>
              <w:marTop w:val="0"/>
              <w:marBottom w:val="0"/>
              <w:divBdr>
                <w:top w:val="none" w:sz="0" w:space="0" w:color="auto"/>
                <w:left w:val="none" w:sz="0" w:space="0" w:color="auto"/>
                <w:bottom w:val="none" w:sz="0" w:space="0" w:color="auto"/>
                <w:right w:val="none" w:sz="0" w:space="0" w:color="auto"/>
              </w:divBdr>
              <w:divsChild>
                <w:div w:id="1718503721">
                  <w:marLeft w:val="0"/>
                  <w:marRight w:val="0"/>
                  <w:marTop w:val="0"/>
                  <w:marBottom w:val="0"/>
                  <w:divBdr>
                    <w:top w:val="none" w:sz="0" w:space="0" w:color="auto"/>
                    <w:left w:val="none" w:sz="0" w:space="0" w:color="auto"/>
                    <w:bottom w:val="none" w:sz="0" w:space="0" w:color="auto"/>
                    <w:right w:val="none" w:sz="0" w:space="0" w:color="auto"/>
                  </w:divBdr>
                </w:div>
              </w:divsChild>
            </w:div>
            <w:div w:id="922645564">
              <w:marLeft w:val="0"/>
              <w:marRight w:val="0"/>
              <w:marTop w:val="0"/>
              <w:marBottom w:val="0"/>
              <w:divBdr>
                <w:top w:val="none" w:sz="0" w:space="0" w:color="auto"/>
                <w:left w:val="none" w:sz="0" w:space="0" w:color="auto"/>
                <w:bottom w:val="none" w:sz="0" w:space="0" w:color="auto"/>
                <w:right w:val="none" w:sz="0" w:space="0" w:color="auto"/>
              </w:divBdr>
              <w:divsChild>
                <w:div w:id="1755931820">
                  <w:marLeft w:val="0"/>
                  <w:marRight w:val="0"/>
                  <w:marTop w:val="0"/>
                  <w:marBottom w:val="0"/>
                  <w:divBdr>
                    <w:top w:val="none" w:sz="0" w:space="0" w:color="auto"/>
                    <w:left w:val="none" w:sz="0" w:space="0" w:color="auto"/>
                    <w:bottom w:val="none" w:sz="0" w:space="0" w:color="auto"/>
                    <w:right w:val="none" w:sz="0" w:space="0" w:color="auto"/>
                  </w:divBdr>
                </w:div>
              </w:divsChild>
            </w:div>
            <w:div w:id="288241874">
              <w:marLeft w:val="0"/>
              <w:marRight w:val="0"/>
              <w:marTop w:val="0"/>
              <w:marBottom w:val="0"/>
              <w:divBdr>
                <w:top w:val="none" w:sz="0" w:space="0" w:color="auto"/>
                <w:left w:val="none" w:sz="0" w:space="0" w:color="auto"/>
                <w:bottom w:val="none" w:sz="0" w:space="0" w:color="auto"/>
                <w:right w:val="none" w:sz="0" w:space="0" w:color="auto"/>
              </w:divBdr>
              <w:divsChild>
                <w:div w:id="1349678856">
                  <w:marLeft w:val="0"/>
                  <w:marRight w:val="0"/>
                  <w:marTop w:val="0"/>
                  <w:marBottom w:val="0"/>
                  <w:divBdr>
                    <w:top w:val="none" w:sz="0" w:space="0" w:color="auto"/>
                    <w:left w:val="none" w:sz="0" w:space="0" w:color="auto"/>
                    <w:bottom w:val="none" w:sz="0" w:space="0" w:color="auto"/>
                    <w:right w:val="none" w:sz="0" w:space="0" w:color="auto"/>
                  </w:divBdr>
                </w:div>
              </w:divsChild>
            </w:div>
            <w:div w:id="1024937797">
              <w:marLeft w:val="0"/>
              <w:marRight w:val="0"/>
              <w:marTop w:val="0"/>
              <w:marBottom w:val="0"/>
              <w:divBdr>
                <w:top w:val="none" w:sz="0" w:space="0" w:color="auto"/>
                <w:left w:val="none" w:sz="0" w:space="0" w:color="auto"/>
                <w:bottom w:val="none" w:sz="0" w:space="0" w:color="auto"/>
                <w:right w:val="none" w:sz="0" w:space="0" w:color="auto"/>
              </w:divBdr>
              <w:divsChild>
                <w:div w:id="1785228454">
                  <w:marLeft w:val="0"/>
                  <w:marRight w:val="0"/>
                  <w:marTop w:val="0"/>
                  <w:marBottom w:val="0"/>
                  <w:divBdr>
                    <w:top w:val="none" w:sz="0" w:space="0" w:color="auto"/>
                    <w:left w:val="none" w:sz="0" w:space="0" w:color="auto"/>
                    <w:bottom w:val="none" w:sz="0" w:space="0" w:color="auto"/>
                    <w:right w:val="none" w:sz="0" w:space="0" w:color="auto"/>
                  </w:divBdr>
                </w:div>
              </w:divsChild>
            </w:div>
            <w:div w:id="136076013">
              <w:marLeft w:val="0"/>
              <w:marRight w:val="0"/>
              <w:marTop w:val="0"/>
              <w:marBottom w:val="0"/>
              <w:divBdr>
                <w:top w:val="none" w:sz="0" w:space="0" w:color="auto"/>
                <w:left w:val="none" w:sz="0" w:space="0" w:color="auto"/>
                <w:bottom w:val="none" w:sz="0" w:space="0" w:color="auto"/>
                <w:right w:val="none" w:sz="0" w:space="0" w:color="auto"/>
              </w:divBdr>
              <w:divsChild>
                <w:div w:id="692268916">
                  <w:marLeft w:val="0"/>
                  <w:marRight w:val="0"/>
                  <w:marTop w:val="0"/>
                  <w:marBottom w:val="0"/>
                  <w:divBdr>
                    <w:top w:val="none" w:sz="0" w:space="0" w:color="auto"/>
                    <w:left w:val="none" w:sz="0" w:space="0" w:color="auto"/>
                    <w:bottom w:val="none" w:sz="0" w:space="0" w:color="auto"/>
                    <w:right w:val="none" w:sz="0" w:space="0" w:color="auto"/>
                  </w:divBdr>
                </w:div>
              </w:divsChild>
            </w:div>
            <w:div w:id="404302966">
              <w:marLeft w:val="0"/>
              <w:marRight w:val="0"/>
              <w:marTop w:val="0"/>
              <w:marBottom w:val="0"/>
              <w:divBdr>
                <w:top w:val="none" w:sz="0" w:space="0" w:color="auto"/>
                <w:left w:val="none" w:sz="0" w:space="0" w:color="auto"/>
                <w:bottom w:val="none" w:sz="0" w:space="0" w:color="auto"/>
                <w:right w:val="none" w:sz="0" w:space="0" w:color="auto"/>
              </w:divBdr>
              <w:divsChild>
                <w:div w:id="1281499386">
                  <w:marLeft w:val="0"/>
                  <w:marRight w:val="0"/>
                  <w:marTop w:val="0"/>
                  <w:marBottom w:val="0"/>
                  <w:divBdr>
                    <w:top w:val="none" w:sz="0" w:space="0" w:color="auto"/>
                    <w:left w:val="none" w:sz="0" w:space="0" w:color="auto"/>
                    <w:bottom w:val="none" w:sz="0" w:space="0" w:color="auto"/>
                    <w:right w:val="none" w:sz="0" w:space="0" w:color="auto"/>
                  </w:divBdr>
                </w:div>
              </w:divsChild>
            </w:div>
            <w:div w:id="659235103">
              <w:marLeft w:val="0"/>
              <w:marRight w:val="0"/>
              <w:marTop w:val="0"/>
              <w:marBottom w:val="0"/>
              <w:divBdr>
                <w:top w:val="none" w:sz="0" w:space="0" w:color="auto"/>
                <w:left w:val="none" w:sz="0" w:space="0" w:color="auto"/>
                <w:bottom w:val="none" w:sz="0" w:space="0" w:color="auto"/>
                <w:right w:val="none" w:sz="0" w:space="0" w:color="auto"/>
              </w:divBdr>
              <w:divsChild>
                <w:div w:id="1121803084">
                  <w:marLeft w:val="0"/>
                  <w:marRight w:val="0"/>
                  <w:marTop w:val="0"/>
                  <w:marBottom w:val="0"/>
                  <w:divBdr>
                    <w:top w:val="none" w:sz="0" w:space="0" w:color="auto"/>
                    <w:left w:val="none" w:sz="0" w:space="0" w:color="auto"/>
                    <w:bottom w:val="none" w:sz="0" w:space="0" w:color="auto"/>
                    <w:right w:val="none" w:sz="0" w:space="0" w:color="auto"/>
                  </w:divBdr>
                </w:div>
              </w:divsChild>
            </w:div>
            <w:div w:id="1770277017">
              <w:marLeft w:val="0"/>
              <w:marRight w:val="0"/>
              <w:marTop w:val="0"/>
              <w:marBottom w:val="0"/>
              <w:divBdr>
                <w:top w:val="none" w:sz="0" w:space="0" w:color="auto"/>
                <w:left w:val="none" w:sz="0" w:space="0" w:color="auto"/>
                <w:bottom w:val="none" w:sz="0" w:space="0" w:color="auto"/>
                <w:right w:val="none" w:sz="0" w:space="0" w:color="auto"/>
              </w:divBdr>
              <w:divsChild>
                <w:div w:id="1134642814">
                  <w:marLeft w:val="0"/>
                  <w:marRight w:val="0"/>
                  <w:marTop w:val="0"/>
                  <w:marBottom w:val="0"/>
                  <w:divBdr>
                    <w:top w:val="none" w:sz="0" w:space="0" w:color="auto"/>
                    <w:left w:val="none" w:sz="0" w:space="0" w:color="auto"/>
                    <w:bottom w:val="none" w:sz="0" w:space="0" w:color="auto"/>
                    <w:right w:val="none" w:sz="0" w:space="0" w:color="auto"/>
                  </w:divBdr>
                </w:div>
              </w:divsChild>
            </w:div>
            <w:div w:id="1859811983">
              <w:marLeft w:val="0"/>
              <w:marRight w:val="0"/>
              <w:marTop w:val="0"/>
              <w:marBottom w:val="0"/>
              <w:divBdr>
                <w:top w:val="none" w:sz="0" w:space="0" w:color="auto"/>
                <w:left w:val="none" w:sz="0" w:space="0" w:color="auto"/>
                <w:bottom w:val="none" w:sz="0" w:space="0" w:color="auto"/>
                <w:right w:val="none" w:sz="0" w:space="0" w:color="auto"/>
              </w:divBdr>
              <w:divsChild>
                <w:div w:id="1002657824">
                  <w:marLeft w:val="0"/>
                  <w:marRight w:val="0"/>
                  <w:marTop w:val="0"/>
                  <w:marBottom w:val="0"/>
                  <w:divBdr>
                    <w:top w:val="none" w:sz="0" w:space="0" w:color="auto"/>
                    <w:left w:val="none" w:sz="0" w:space="0" w:color="auto"/>
                    <w:bottom w:val="none" w:sz="0" w:space="0" w:color="auto"/>
                    <w:right w:val="none" w:sz="0" w:space="0" w:color="auto"/>
                  </w:divBdr>
                </w:div>
              </w:divsChild>
            </w:div>
            <w:div w:id="602346166">
              <w:marLeft w:val="0"/>
              <w:marRight w:val="0"/>
              <w:marTop w:val="0"/>
              <w:marBottom w:val="0"/>
              <w:divBdr>
                <w:top w:val="none" w:sz="0" w:space="0" w:color="auto"/>
                <w:left w:val="none" w:sz="0" w:space="0" w:color="auto"/>
                <w:bottom w:val="none" w:sz="0" w:space="0" w:color="auto"/>
                <w:right w:val="none" w:sz="0" w:space="0" w:color="auto"/>
              </w:divBdr>
              <w:divsChild>
                <w:div w:id="1744059200">
                  <w:marLeft w:val="0"/>
                  <w:marRight w:val="0"/>
                  <w:marTop w:val="0"/>
                  <w:marBottom w:val="0"/>
                  <w:divBdr>
                    <w:top w:val="none" w:sz="0" w:space="0" w:color="auto"/>
                    <w:left w:val="none" w:sz="0" w:space="0" w:color="auto"/>
                    <w:bottom w:val="none" w:sz="0" w:space="0" w:color="auto"/>
                    <w:right w:val="none" w:sz="0" w:space="0" w:color="auto"/>
                  </w:divBdr>
                </w:div>
              </w:divsChild>
            </w:div>
            <w:div w:id="1502696935">
              <w:marLeft w:val="0"/>
              <w:marRight w:val="0"/>
              <w:marTop w:val="0"/>
              <w:marBottom w:val="0"/>
              <w:divBdr>
                <w:top w:val="none" w:sz="0" w:space="0" w:color="auto"/>
                <w:left w:val="none" w:sz="0" w:space="0" w:color="auto"/>
                <w:bottom w:val="none" w:sz="0" w:space="0" w:color="auto"/>
                <w:right w:val="none" w:sz="0" w:space="0" w:color="auto"/>
              </w:divBdr>
              <w:divsChild>
                <w:div w:id="1258633426">
                  <w:marLeft w:val="0"/>
                  <w:marRight w:val="0"/>
                  <w:marTop w:val="0"/>
                  <w:marBottom w:val="0"/>
                  <w:divBdr>
                    <w:top w:val="none" w:sz="0" w:space="0" w:color="auto"/>
                    <w:left w:val="none" w:sz="0" w:space="0" w:color="auto"/>
                    <w:bottom w:val="none" w:sz="0" w:space="0" w:color="auto"/>
                    <w:right w:val="none" w:sz="0" w:space="0" w:color="auto"/>
                  </w:divBdr>
                </w:div>
              </w:divsChild>
            </w:div>
            <w:div w:id="1478454784">
              <w:marLeft w:val="0"/>
              <w:marRight w:val="0"/>
              <w:marTop w:val="0"/>
              <w:marBottom w:val="0"/>
              <w:divBdr>
                <w:top w:val="none" w:sz="0" w:space="0" w:color="auto"/>
                <w:left w:val="none" w:sz="0" w:space="0" w:color="auto"/>
                <w:bottom w:val="none" w:sz="0" w:space="0" w:color="auto"/>
                <w:right w:val="none" w:sz="0" w:space="0" w:color="auto"/>
              </w:divBdr>
              <w:divsChild>
                <w:div w:id="483350553">
                  <w:marLeft w:val="0"/>
                  <w:marRight w:val="0"/>
                  <w:marTop w:val="0"/>
                  <w:marBottom w:val="0"/>
                  <w:divBdr>
                    <w:top w:val="none" w:sz="0" w:space="0" w:color="auto"/>
                    <w:left w:val="none" w:sz="0" w:space="0" w:color="auto"/>
                    <w:bottom w:val="none" w:sz="0" w:space="0" w:color="auto"/>
                    <w:right w:val="none" w:sz="0" w:space="0" w:color="auto"/>
                  </w:divBdr>
                </w:div>
              </w:divsChild>
            </w:div>
            <w:div w:id="1871839716">
              <w:marLeft w:val="0"/>
              <w:marRight w:val="0"/>
              <w:marTop w:val="0"/>
              <w:marBottom w:val="0"/>
              <w:divBdr>
                <w:top w:val="none" w:sz="0" w:space="0" w:color="auto"/>
                <w:left w:val="none" w:sz="0" w:space="0" w:color="auto"/>
                <w:bottom w:val="none" w:sz="0" w:space="0" w:color="auto"/>
                <w:right w:val="none" w:sz="0" w:space="0" w:color="auto"/>
              </w:divBdr>
              <w:divsChild>
                <w:div w:id="203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8535">
      <w:bodyDiv w:val="1"/>
      <w:marLeft w:val="0"/>
      <w:marRight w:val="0"/>
      <w:marTop w:val="0"/>
      <w:marBottom w:val="0"/>
      <w:divBdr>
        <w:top w:val="none" w:sz="0" w:space="0" w:color="auto"/>
        <w:left w:val="none" w:sz="0" w:space="0" w:color="auto"/>
        <w:bottom w:val="none" w:sz="0" w:space="0" w:color="auto"/>
        <w:right w:val="none" w:sz="0" w:space="0" w:color="auto"/>
      </w:divBdr>
    </w:div>
    <w:div w:id="862354293">
      <w:bodyDiv w:val="1"/>
      <w:marLeft w:val="0"/>
      <w:marRight w:val="0"/>
      <w:marTop w:val="0"/>
      <w:marBottom w:val="0"/>
      <w:divBdr>
        <w:top w:val="none" w:sz="0" w:space="0" w:color="auto"/>
        <w:left w:val="none" w:sz="0" w:space="0" w:color="auto"/>
        <w:bottom w:val="none" w:sz="0" w:space="0" w:color="auto"/>
        <w:right w:val="none" w:sz="0" w:space="0" w:color="auto"/>
      </w:divBdr>
      <w:divsChild>
        <w:div w:id="477572761">
          <w:marLeft w:val="0"/>
          <w:marRight w:val="0"/>
          <w:marTop w:val="0"/>
          <w:marBottom w:val="0"/>
          <w:divBdr>
            <w:top w:val="none" w:sz="0" w:space="0" w:color="auto"/>
            <w:left w:val="none" w:sz="0" w:space="0" w:color="auto"/>
            <w:bottom w:val="none" w:sz="0" w:space="0" w:color="auto"/>
            <w:right w:val="none" w:sz="0" w:space="0" w:color="auto"/>
          </w:divBdr>
          <w:divsChild>
            <w:div w:id="31224625">
              <w:marLeft w:val="0"/>
              <w:marRight w:val="0"/>
              <w:marTop w:val="0"/>
              <w:marBottom w:val="0"/>
              <w:divBdr>
                <w:top w:val="none" w:sz="0" w:space="0" w:color="auto"/>
                <w:left w:val="none" w:sz="0" w:space="0" w:color="auto"/>
                <w:bottom w:val="none" w:sz="0" w:space="0" w:color="auto"/>
                <w:right w:val="none" w:sz="0" w:space="0" w:color="auto"/>
              </w:divBdr>
            </w:div>
            <w:div w:id="1071663318">
              <w:marLeft w:val="0"/>
              <w:marRight w:val="0"/>
              <w:marTop w:val="0"/>
              <w:marBottom w:val="0"/>
              <w:divBdr>
                <w:top w:val="none" w:sz="0" w:space="0" w:color="auto"/>
                <w:left w:val="none" w:sz="0" w:space="0" w:color="auto"/>
                <w:bottom w:val="none" w:sz="0" w:space="0" w:color="auto"/>
                <w:right w:val="none" w:sz="0" w:space="0" w:color="auto"/>
              </w:divBdr>
            </w:div>
            <w:div w:id="1509443401">
              <w:marLeft w:val="0"/>
              <w:marRight w:val="0"/>
              <w:marTop w:val="0"/>
              <w:marBottom w:val="0"/>
              <w:divBdr>
                <w:top w:val="none" w:sz="0" w:space="0" w:color="auto"/>
                <w:left w:val="none" w:sz="0" w:space="0" w:color="auto"/>
                <w:bottom w:val="none" w:sz="0" w:space="0" w:color="auto"/>
                <w:right w:val="none" w:sz="0" w:space="0" w:color="auto"/>
              </w:divBdr>
            </w:div>
            <w:div w:id="1460806063">
              <w:marLeft w:val="0"/>
              <w:marRight w:val="0"/>
              <w:marTop w:val="0"/>
              <w:marBottom w:val="0"/>
              <w:divBdr>
                <w:top w:val="none" w:sz="0" w:space="0" w:color="auto"/>
                <w:left w:val="none" w:sz="0" w:space="0" w:color="auto"/>
                <w:bottom w:val="none" w:sz="0" w:space="0" w:color="auto"/>
                <w:right w:val="none" w:sz="0" w:space="0" w:color="auto"/>
              </w:divBdr>
            </w:div>
            <w:div w:id="1524977674">
              <w:marLeft w:val="0"/>
              <w:marRight w:val="0"/>
              <w:marTop w:val="0"/>
              <w:marBottom w:val="0"/>
              <w:divBdr>
                <w:top w:val="none" w:sz="0" w:space="0" w:color="auto"/>
                <w:left w:val="none" w:sz="0" w:space="0" w:color="auto"/>
                <w:bottom w:val="none" w:sz="0" w:space="0" w:color="auto"/>
                <w:right w:val="none" w:sz="0" w:space="0" w:color="auto"/>
              </w:divBdr>
            </w:div>
            <w:div w:id="1012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51494">
      <w:bodyDiv w:val="1"/>
      <w:marLeft w:val="0"/>
      <w:marRight w:val="0"/>
      <w:marTop w:val="0"/>
      <w:marBottom w:val="0"/>
      <w:divBdr>
        <w:top w:val="none" w:sz="0" w:space="0" w:color="auto"/>
        <w:left w:val="none" w:sz="0" w:space="0" w:color="auto"/>
        <w:bottom w:val="none" w:sz="0" w:space="0" w:color="auto"/>
        <w:right w:val="none" w:sz="0" w:space="0" w:color="auto"/>
      </w:divBdr>
    </w:div>
    <w:div w:id="905267582">
      <w:bodyDiv w:val="1"/>
      <w:marLeft w:val="0"/>
      <w:marRight w:val="0"/>
      <w:marTop w:val="0"/>
      <w:marBottom w:val="0"/>
      <w:divBdr>
        <w:top w:val="none" w:sz="0" w:space="0" w:color="auto"/>
        <w:left w:val="none" w:sz="0" w:space="0" w:color="auto"/>
        <w:bottom w:val="none" w:sz="0" w:space="0" w:color="auto"/>
        <w:right w:val="none" w:sz="0" w:space="0" w:color="auto"/>
      </w:divBdr>
    </w:div>
    <w:div w:id="923538251">
      <w:bodyDiv w:val="1"/>
      <w:marLeft w:val="0"/>
      <w:marRight w:val="0"/>
      <w:marTop w:val="0"/>
      <w:marBottom w:val="0"/>
      <w:divBdr>
        <w:top w:val="none" w:sz="0" w:space="0" w:color="auto"/>
        <w:left w:val="none" w:sz="0" w:space="0" w:color="auto"/>
        <w:bottom w:val="none" w:sz="0" w:space="0" w:color="auto"/>
        <w:right w:val="none" w:sz="0" w:space="0" w:color="auto"/>
      </w:divBdr>
      <w:divsChild>
        <w:div w:id="578641081">
          <w:marLeft w:val="0"/>
          <w:marRight w:val="0"/>
          <w:marTop w:val="0"/>
          <w:marBottom w:val="0"/>
          <w:divBdr>
            <w:top w:val="none" w:sz="0" w:space="0" w:color="auto"/>
            <w:left w:val="none" w:sz="0" w:space="0" w:color="auto"/>
            <w:bottom w:val="none" w:sz="0" w:space="0" w:color="auto"/>
            <w:right w:val="none" w:sz="0" w:space="0" w:color="auto"/>
          </w:divBdr>
        </w:div>
      </w:divsChild>
    </w:div>
    <w:div w:id="1050959295">
      <w:bodyDiv w:val="1"/>
      <w:marLeft w:val="0"/>
      <w:marRight w:val="0"/>
      <w:marTop w:val="0"/>
      <w:marBottom w:val="0"/>
      <w:divBdr>
        <w:top w:val="none" w:sz="0" w:space="0" w:color="auto"/>
        <w:left w:val="none" w:sz="0" w:space="0" w:color="auto"/>
        <w:bottom w:val="none" w:sz="0" w:space="0" w:color="auto"/>
        <w:right w:val="none" w:sz="0" w:space="0" w:color="auto"/>
      </w:divBdr>
    </w:div>
    <w:div w:id="1051072409">
      <w:bodyDiv w:val="1"/>
      <w:marLeft w:val="0"/>
      <w:marRight w:val="0"/>
      <w:marTop w:val="0"/>
      <w:marBottom w:val="0"/>
      <w:divBdr>
        <w:top w:val="none" w:sz="0" w:space="0" w:color="auto"/>
        <w:left w:val="none" w:sz="0" w:space="0" w:color="auto"/>
        <w:bottom w:val="none" w:sz="0" w:space="0" w:color="auto"/>
        <w:right w:val="none" w:sz="0" w:space="0" w:color="auto"/>
      </w:divBdr>
    </w:div>
    <w:div w:id="1146507196">
      <w:bodyDiv w:val="1"/>
      <w:marLeft w:val="0"/>
      <w:marRight w:val="0"/>
      <w:marTop w:val="0"/>
      <w:marBottom w:val="0"/>
      <w:divBdr>
        <w:top w:val="none" w:sz="0" w:space="0" w:color="auto"/>
        <w:left w:val="none" w:sz="0" w:space="0" w:color="auto"/>
        <w:bottom w:val="none" w:sz="0" w:space="0" w:color="auto"/>
        <w:right w:val="none" w:sz="0" w:space="0" w:color="auto"/>
      </w:divBdr>
    </w:div>
    <w:div w:id="1186333633">
      <w:bodyDiv w:val="1"/>
      <w:marLeft w:val="0"/>
      <w:marRight w:val="0"/>
      <w:marTop w:val="0"/>
      <w:marBottom w:val="0"/>
      <w:divBdr>
        <w:top w:val="none" w:sz="0" w:space="0" w:color="auto"/>
        <w:left w:val="none" w:sz="0" w:space="0" w:color="auto"/>
        <w:bottom w:val="none" w:sz="0" w:space="0" w:color="auto"/>
        <w:right w:val="none" w:sz="0" w:space="0" w:color="auto"/>
      </w:divBdr>
    </w:div>
    <w:div w:id="1230725610">
      <w:bodyDiv w:val="1"/>
      <w:marLeft w:val="0"/>
      <w:marRight w:val="0"/>
      <w:marTop w:val="0"/>
      <w:marBottom w:val="0"/>
      <w:divBdr>
        <w:top w:val="none" w:sz="0" w:space="0" w:color="auto"/>
        <w:left w:val="none" w:sz="0" w:space="0" w:color="auto"/>
        <w:bottom w:val="none" w:sz="0" w:space="0" w:color="auto"/>
        <w:right w:val="none" w:sz="0" w:space="0" w:color="auto"/>
      </w:divBdr>
    </w:div>
    <w:div w:id="1326284292">
      <w:bodyDiv w:val="1"/>
      <w:marLeft w:val="0"/>
      <w:marRight w:val="0"/>
      <w:marTop w:val="0"/>
      <w:marBottom w:val="0"/>
      <w:divBdr>
        <w:top w:val="none" w:sz="0" w:space="0" w:color="auto"/>
        <w:left w:val="none" w:sz="0" w:space="0" w:color="auto"/>
        <w:bottom w:val="none" w:sz="0" w:space="0" w:color="auto"/>
        <w:right w:val="none" w:sz="0" w:space="0" w:color="auto"/>
      </w:divBdr>
    </w:div>
    <w:div w:id="1418559058">
      <w:bodyDiv w:val="1"/>
      <w:marLeft w:val="0"/>
      <w:marRight w:val="0"/>
      <w:marTop w:val="0"/>
      <w:marBottom w:val="0"/>
      <w:divBdr>
        <w:top w:val="none" w:sz="0" w:space="0" w:color="auto"/>
        <w:left w:val="none" w:sz="0" w:space="0" w:color="auto"/>
        <w:bottom w:val="none" w:sz="0" w:space="0" w:color="auto"/>
        <w:right w:val="none" w:sz="0" w:space="0" w:color="auto"/>
      </w:divBdr>
    </w:div>
    <w:div w:id="1438407215">
      <w:bodyDiv w:val="1"/>
      <w:marLeft w:val="0"/>
      <w:marRight w:val="0"/>
      <w:marTop w:val="0"/>
      <w:marBottom w:val="0"/>
      <w:divBdr>
        <w:top w:val="none" w:sz="0" w:space="0" w:color="auto"/>
        <w:left w:val="none" w:sz="0" w:space="0" w:color="auto"/>
        <w:bottom w:val="none" w:sz="0" w:space="0" w:color="auto"/>
        <w:right w:val="none" w:sz="0" w:space="0" w:color="auto"/>
      </w:divBdr>
    </w:div>
    <w:div w:id="1445687760">
      <w:bodyDiv w:val="1"/>
      <w:marLeft w:val="0"/>
      <w:marRight w:val="0"/>
      <w:marTop w:val="0"/>
      <w:marBottom w:val="0"/>
      <w:divBdr>
        <w:top w:val="none" w:sz="0" w:space="0" w:color="auto"/>
        <w:left w:val="none" w:sz="0" w:space="0" w:color="auto"/>
        <w:bottom w:val="none" w:sz="0" w:space="0" w:color="auto"/>
        <w:right w:val="none" w:sz="0" w:space="0" w:color="auto"/>
      </w:divBdr>
    </w:div>
    <w:div w:id="1453090727">
      <w:bodyDiv w:val="1"/>
      <w:marLeft w:val="0"/>
      <w:marRight w:val="0"/>
      <w:marTop w:val="0"/>
      <w:marBottom w:val="0"/>
      <w:divBdr>
        <w:top w:val="none" w:sz="0" w:space="0" w:color="auto"/>
        <w:left w:val="none" w:sz="0" w:space="0" w:color="auto"/>
        <w:bottom w:val="none" w:sz="0" w:space="0" w:color="auto"/>
        <w:right w:val="none" w:sz="0" w:space="0" w:color="auto"/>
      </w:divBdr>
    </w:div>
    <w:div w:id="1554661555">
      <w:bodyDiv w:val="1"/>
      <w:marLeft w:val="0"/>
      <w:marRight w:val="0"/>
      <w:marTop w:val="0"/>
      <w:marBottom w:val="0"/>
      <w:divBdr>
        <w:top w:val="none" w:sz="0" w:space="0" w:color="auto"/>
        <w:left w:val="none" w:sz="0" w:space="0" w:color="auto"/>
        <w:bottom w:val="none" w:sz="0" w:space="0" w:color="auto"/>
        <w:right w:val="none" w:sz="0" w:space="0" w:color="auto"/>
      </w:divBdr>
      <w:divsChild>
        <w:div w:id="1754159683">
          <w:marLeft w:val="0"/>
          <w:marRight w:val="0"/>
          <w:marTop w:val="0"/>
          <w:marBottom w:val="0"/>
          <w:divBdr>
            <w:top w:val="none" w:sz="0" w:space="0" w:color="auto"/>
            <w:left w:val="none" w:sz="0" w:space="0" w:color="auto"/>
            <w:bottom w:val="none" w:sz="0" w:space="0" w:color="auto"/>
            <w:right w:val="none" w:sz="0" w:space="0" w:color="auto"/>
          </w:divBdr>
        </w:div>
      </w:divsChild>
    </w:div>
    <w:div w:id="1618902605">
      <w:bodyDiv w:val="1"/>
      <w:marLeft w:val="0"/>
      <w:marRight w:val="0"/>
      <w:marTop w:val="0"/>
      <w:marBottom w:val="0"/>
      <w:divBdr>
        <w:top w:val="none" w:sz="0" w:space="0" w:color="auto"/>
        <w:left w:val="none" w:sz="0" w:space="0" w:color="auto"/>
        <w:bottom w:val="none" w:sz="0" w:space="0" w:color="auto"/>
        <w:right w:val="none" w:sz="0" w:space="0" w:color="auto"/>
      </w:divBdr>
    </w:div>
    <w:div w:id="1632056010">
      <w:bodyDiv w:val="1"/>
      <w:marLeft w:val="0"/>
      <w:marRight w:val="0"/>
      <w:marTop w:val="0"/>
      <w:marBottom w:val="0"/>
      <w:divBdr>
        <w:top w:val="none" w:sz="0" w:space="0" w:color="auto"/>
        <w:left w:val="none" w:sz="0" w:space="0" w:color="auto"/>
        <w:bottom w:val="none" w:sz="0" w:space="0" w:color="auto"/>
        <w:right w:val="none" w:sz="0" w:space="0" w:color="auto"/>
      </w:divBdr>
    </w:div>
    <w:div w:id="1650556199">
      <w:bodyDiv w:val="1"/>
      <w:marLeft w:val="0"/>
      <w:marRight w:val="0"/>
      <w:marTop w:val="0"/>
      <w:marBottom w:val="0"/>
      <w:divBdr>
        <w:top w:val="none" w:sz="0" w:space="0" w:color="auto"/>
        <w:left w:val="none" w:sz="0" w:space="0" w:color="auto"/>
        <w:bottom w:val="none" w:sz="0" w:space="0" w:color="auto"/>
        <w:right w:val="none" w:sz="0" w:space="0" w:color="auto"/>
      </w:divBdr>
    </w:div>
    <w:div w:id="1701975187">
      <w:bodyDiv w:val="1"/>
      <w:marLeft w:val="0"/>
      <w:marRight w:val="0"/>
      <w:marTop w:val="0"/>
      <w:marBottom w:val="0"/>
      <w:divBdr>
        <w:top w:val="none" w:sz="0" w:space="0" w:color="auto"/>
        <w:left w:val="none" w:sz="0" w:space="0" w:color="auto"/>
        <w:bottom w:val="none" w:sz="0" w:space="0" w:color="auto"/>
        <w:right w:val="none" w:sz="0" w:space="0" w:color="auto"/>
      </w:divBdr>
    </w:div>
    <w:div w:id="1763136587">
      <w:bodyDiv w:val="1"/>
      <w:marLeft w:val="0"/>
      <w:marRight w:val="0"/>
      <w:marTop w:val="0"/>
      <w:marBottom w:val="0"/>
      <w:divBdr>
        <w:top w:val="none" w:sz="0" w:space="0" w:color="auto"/>
        <w:left w:val="none" w:sz="0" w:space="0" w:color="auto"/>
        <w:bottom w:val="none" w:sz="0" w:space="0" w:color="auto"/>
        <w:right w:val="none" w:sz="0" w:space="0" w:color="auto"/>
      </w:divBdr>
    </w:div>
    <w:div w:id="1766881648">
      <w:bodyDiv w:val="1"/>
      <w:marLeft w:val="0"/>
      <w:marRight w:val="0"/>
      <w:marTop w:val="0"/>
      <w:marBottom w:val="0"/>
      <w:divBdr>
        <w:top w:val="none" w:sz="0" w:space="0" w:color="auto"/>
        <w:left w:val="none" w:sz="0" w:space="0" w:color="auto"/>
        <w:bottom w:val="none" w:sz="0" w:space="0" w:color="auto"/>
        <w:right w:val="none" w:sz="0" w:space="0" w:color="auto"/>
      </w:divBdr>
    </w:div>
    <w:div w:id="1830100178">
      <w:bodyDiv w:val="1"/>
      <w:marLeft w:val="0"/>
      <w:marRight w:val="0"/>
      <w:marTop w:val="0"/>
      <w:marBottom w:val="0"/>
      <w:divBdr>
        <w:top w:val="none" w:sz="0" w:space="0" w:color="auto"/>
        <w:left w:val="none" w:sz="0" w:space="0" w:color="auto"/>
        <w:bottom w:val="none" w:sz="0" w:space="0" w:color="auto"/>
        <w:right w:val="none" w:sz="0" w:space="0" w:color="auto"/>
      </w:divBdr>
    </w:div>
    <w:div w:id="1844007320">
      <w:bodyDiv w:val="1"/>
      <w:marLeft w:val="0"/>
      <w:marRight w:val="0"/>
      <w:marTop w:val="0"/>
      <w:marBottom w:val="0"/>
      <w:divBdr>
        <w:top w:val="none" w:sz="0" w:space="0" w:color="auto"/>
        <w:left w:val="none" w:sz="0" w:space="0" w:color="auto"/>
        <w:bottom w:val="none" w:sz="0" w:space="0" w:color="auto"/>
        <w:right w:val="none" w:sz="0" w:space="0" w:color="auto"/>
      </w:divBdr>
      <w:divsChild>
        <w:div w:id="1272393961">
          <w:marLeft w:val="0"/>
          <w:marRight w:val="0"/>
          <w:marTop w:val="0"/>
          <w:marBottom w:val="0"/>
          <w:divBdr>
            <w:top w:val="none" w:sz="0" w:space="0" w:color="auto"/>
            <w:left w:val="none" w:sz="0" w:space="0" w:color="auto"/>
            <w:bottom w:val="none" w:sz="0" w:space="0" w:color="auto"/>
            <w:right w:val="none" w:sz="0" w:space="0" w:color="auto"/>
          </w:divBdr>
          <w:divsChild>
            <w:div w:id="443885284">
              <w:marLeft w:val="0"/>
              <w:marRight w:val="0"/>
              <w:marTop w:val="0"/>
              <w:marBottom w:val="0"/>
              <w:divBdr>
                <w:top w:val="none" w:sz="0" w:space="0" w:color="auto"/>
                <w:left w:val="none" w:sz="0" w:space="0" w:color="auto"/>
                <w:bottom w:val="none" w:sz="0" w:space="0" w:color="auto"/>
                <w:right w:val="none" w:sz="0" w:space="0" w:color="auto"/>
              </w:divBdr>
            </w:div>
            <w:div w:id="414010263">
              <w:marLeft w:val="0"/>
              <w:marRight w:val="0"/>
              <w:marTop w:val="0"/>
              <w:marBottom w:val="0"/>
              <w:divBdr>
                <w:top w:val="none" w:sz="0" w:space="0" w:color="auto"/>
                <w:left w:val="none" w:sz="0" w:space="0" w:color="auto"/>
                <w:bottom w:val="none" w:sz="0" w:space="0" w:color="auto"/>
                <w:right w:val="none" w:sz="0" w:space="0" w:color="auto"/>
              </w:divBdr>
            </w:div>
            <w:div w:id="2778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7636">
      <w:bodyDiv w:val="1"/>
      <w:marLeft w:val="0"/>
      <w:marRight w:val="0"/>
      <w:marTop w:val="0"/>
      <w:marBottom w:val="0"/>
      <w:divBdr>
        <w:top w:val="none" w:sz="0" w:space="0" w:color="auto"/>
        <w:left w:val="none" w:sz="0" w:space="0" w:color="auto"/>
        <w:bottom w:val="none" w:sz="0" w:space="0" w:color="auto"/>
        <w:right w:val="none" w:sz="0" w:space="0" w:color="auto"/>
      </w:divBdr>
    </w:div>
    <w:div w:id="1931887211">
      <w:bodyDiv w:val="1"/>
      <w:marLeft w:val="0"/>
      <w:marRight w:val="0"/>
      <w:marTop w:val="0"/>
      <w:marBottom w:val="0"/>
      <w:divBdr>
        <w:top w:val="none" w:sz="0" w:space="0" w:color="auto"/>
        <w:left w:val="none" w:sz="0" w:space="0" w:color="auto"/>
        <w:bottom w:val="none" w:sz="0" w:space="0" w:color="auto"/>
        <w:right w:val="none" w:sz="0" w:space="0" w:color="auto"/>
      </w:divBdr>
    </w:div>
    <w:div w:id="1951862521">
      <w:bodyDiv w:val="1"/>
      <w:marLeft w:val="0"/>
      <w:marRight w:val="0"/>
      <w:marTop w:val="0"/>
      <w:marBottom w:val="0"/>
      <w:divBdr>
        <w:top w:val="none" w:sz="0" w:space="0" w:color="auto"/>
        <w:left w:val="none" w:sz="0" w:space="0" w:color="auto"/>
        <w:bottom w:val="none" w:sz="0" w:space="0" w:color="auto"/>
        <w:right w:val="none" w:sz="0" w:space="0" w:color="auto"/>
      </w:divBdr>
    </w:div>
    <w:div w:id="2008362556">
      <w:bodyDiv w:val="1"/>
      <w:marLeft w:val="0"/>
      <w:marRight w:val="0"/>
      <w:marTop w:val="0"/>
      <w:marBottom w:val="0"/>
      <w:divBdr>
        <w:top w:val="none" w:sz="0" w:space="0" w:color="auto"/>
        <w:left w:val="none" w:sz="0" w:space="0" w:color="auto"/>
        <w:bottom w:val="none" w:sz="0" w:space="0" w:color="auto"/>
        <w:right w:val="none" w:sz="0" w:space="0" w:color="auto"/>
      </w:divBdr>
    </w:div>
    <w:div w:id="2034763969">
      <w:bodyDiv w:val="1"/>
      <w:marLeft w:val="0"/>
      <w:marRight w:val="0"/>
      <w:marTop w:val="0"/>
      <w:marBottom w:val="0"/>
      <w:divBdr>
        <w:top w:val="none" w:sz="0" w:space="0" w:color="auto"/>
        <w:left w:val="none" w:sz="0" w:space="0" w:color="auto"/>
        <w:bottom w:val="none" w:sz="0" w:space="0" w:color="auto"/>
        <w:right w:val="none" w:sz="0" w:space="0" w:color="auto"/>
      </w:divBdr>
    </w:div>
    <w:div w:id="2123761817">
      <w:bodyDiv w:val="1"/>
      <w:marLeft w:val="0"/>
      <w:marRight w:val="0"/>
      <w:marTop w:val="0"/>
      <w:marBottom w:val="0"/>
      <w:divBdr>
        <w:top w:val="none" w:sz="0" w:space="0" w:color="auto"/>
        <w:left w:val="none" w:sz="0" w:space="0" w:color="auto"/>
        <w:bottom w:val="none" w:sz="0" w:space="0" w:color="auto"/>
        <w:right w:val="none" w:sz="0" w:space="0" w:color="auto"/>
      </w:divBdr>
      <w:divsChild>
        <w:div w:id="554437543">
          <w:marLeft w:val="0"/>
          <w:marRight w:val="0"/>
          <w:marTop w:val="0"/>
          <w:marBottom w:val="0"/>
          <w:divBdr>
            <w:top w:val="none" w:sz="0" w:space="0" w:color="auto"/>
            <w:left w:val="none" w:sz="0" w:space="0" w:color="auto"/>
            <w:bottom w:val="none" w:sz="0" w:space="0" w:color="auto"/>
            <w:right w:val="none" w:sz="0" w:space="0" w:color="auto"/>
          </w:divBdr>
        </w:div>
      </w:divsChild>
    </w:div>
    <w:div w:id="21330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mailto:jenny.hannah@uea.ac.uk"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H.Kinsey@uea.ac.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mailto:pha.nqp@uea.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indsay.morgan@uea.ac.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yperlink" Target="mailto:n.parr@uea.ac.uk"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yperlink" Target="mailto:g.may@uea.ac.uk" TargetMode="Externa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6" ma:contentTypeDescription="Create a new document." ma:contentTypeScope="" ma:versionID="651ff95f8b3183abd48ae6d19a04e227">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64e55e7e4454481b0abc6a708c8026fc"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6eb34-f522-4dd7-978e-004015112c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2038e-5080-4919-bbad-afad76df4383}" ma:internalName="TaxCatchAll" ma:showField="CatchAllData" ma:web="fa2d630c-0fd2-4162-ab45-db8c57f77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29b8a32-81f2-4547-81a5-4c449cb8f34e">
      <Terms xmlns="http://schemas.microsoft.com/office/infopath/2007/PartnerControls"/>
    </lcf76f155ced4ddcb4097134ff3c332f>
    <TaxCatchAll xmlns="fa2d630c-0fd2-4162-ab45-db8c57f7712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FBB2C-F594-4843-84C5-C943A41AFADD}"/>
</file>

<file path=customXml/itemProps3.xml><?xml version="1.0" encoding="utf-8"?>
<ds:datastoreItem xmlns:ds="http://schemas.openxmlformats.org/officeDocument/2006/customXml" ds:itemID="{8523A71B-9113-4EB0-AD32-C9387528EE3D}">
  <ds:schemaRefs>
    <ds:schemaRef ds:uri="http://schemas.openxmlformats.org/officeDocument/2006/bibliography"/>
  </ds:schemaRefs>
</ds:datastoreItem>
</file>

<file path=customXml/itemProps4.xml><?xml version="1.0" encoding="utf-8"?>
<ds:datastoreItem xmlns:ds="http://schemas.openxmlformats.org/officeDocument/2006/customXml" ds:itemID="{A3C1A737-A17E-437E-81D0-833F2224054A}">
  <ds:schemaRefs>
    <ds:schemaRef ds:uri="http://schemas.microsoft.com/sharepoint/v3/contenttype/forms"/>
  </ds:schemaRefs>
</ds:datastoreItem>
</file>

<file path=customXml/itemProps5.xml><?xml version="1.0" encoding="utf-8"?>
<ds:datastoreItem xmlns:ds="http://schemas.openxmlformats.org/officeDocument/2006/customXml" ds:itemID="{494287C7-4903-4AE1-9DFF-AF2891FB7965}">
  <ds:schemaRefs>
    <ds:schemaRef ds:uri="http://schemas.microsoft.com/office/2006/metadata/properties"/>
    <ds:schemaRef ds:uri="http://schemas.microsoft.com/office/infopath/2007/PartnerControls"/>
    <ds:schemaRef ds:uri="b68c5948-be35-4e96-9da1-19af9dcaa0d6"/>
    <ds:schemaRef ds:uri="af7d3a32-a8b7-4bdb-b53c-fde1944134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3143</Words>
  <Characters>17917</Characters>
  <Application>Microsoft Office Word</Application>
  <DocSecurity>4</DocSecurity>
  <Lines>149</Lines>
  <Paragraphs>42</Paragraphs>
  <ScaleCrop>false</ScaleCrop>
  <Company>University of East Angli</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Qualified Pharmacist Training Pathway 2023-24</dc:title>
  <dc:subject/>
  <dc:creator>2021-22</dc:creator>
  <cp:keywords/>
  <dc:description/>
  <cp:lastModifiedBy>Nicola Arbon</cp:lastModifiedBy>
  <cp:revision>2</cp:revision>
  <cp:lastPrinted>2022-04-14T08:58:00Z</cp:lastPrinted>
  <dcterms:created xsi:type="dcterms:W3CDTF">2022-07-06T15:18:00Z</dcterms:created>
  <dcterms:modified xsi:type="dcterms:W3CDTF">2022-07-06T15:18:00Z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0x010100A5A6775755B70A40AD04FBCF93BAFDC3</vt:lpwstr>
  </property>
  <property fmtid="{D5CDD505-2E9C-101B-9397-08002B2CF9AE}" pid="3" name="MediaServiceImageTags">
    <vt:lpwstr/>
  </property>
  <property fmtid="{D5CDD505-2E9C-101B-9397-08002B2CF9AE}" pid="5" name="_NewReviewCycle">
    <vt:lpwstr/>
  </property>
</Properties>
</file>