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6C26" w14:textId="6B3124B6" w:rsidR="00575ED4" w:rsidRPr="00575ED4" w:rsidRDefault="00575ED4" w:rsidP="00575ED4">
      <w:pPr>
        <w:pStyle w:val="NormalWeb"/>
        <w:spacing w:before="0" w:beforeAutospacing="0" w:after="0" w:afterAutospacing="0"/>
        <w:jc w:val="center"/>
        <w:rPr>
          <w:sz w:val="40"/>
          <w:szCs w:val="40"/>
        </w:rPr>
      </w:pPr>
      <w:r w:rsidRPr="00575ED4">
        <w:rPr>
          <w:noProof/>
          <w:sz w:val="40"/>
          <w:szCs w:val="40"/>
        </w:rPr>
        <w:drawing>
          <wp:anchor distT="0" distB="0" distL="114300" distR="114300" simplePos="0" relativeHeight="251658240" behindDoc="0" locked="0" layoutInCell="1" allowOverlap="1" wp14:anchorId="6FB313D3" wp14:editId="44F88DEB">
            <wp:simplePos x="0" y="0"/>
            <wp:positionH relativeFrom="column">
              <wp:posOffset>5308600</wp:posOffset>
            </wp:positionH>
            <wp:positionV relativeFrom="paragraph">
              <wp:posOffset>-782955</wp:posOffset>
            </wp:positionV>
            <wp:extent cx="1155065" cy="622300"/>
            <wp:effectExtent l="0" t="0" r="6985" b="6350"/>
            <wp:wrapNone/>
            <wp:docPr id="10" name="Picture 9" descr="A picture containing drawing, food, light&#10;&#10;Description automatically generated">
              <a:extLst xmlns:a="http://schemas.openxmlformats.org/drawingml/2006/main">
                <a:ext uri="{FF2B5EF4-FFF2-40B4-BE49-F238E27FC236}">
                  <a16:creationId xmlns:a16="http://schemas.microsoft.com/office/drawing/2014/main" id="{11799F29-A0E2-E0CC-0BE4-439C40889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drawing, food, light&#10;&#10;Description automatically generated">
                      <a:extLst>
                        <a:ext uri="{FF2B5EF4-FFF2-40B4-BE49-F238E27FC236}">
                          <a16:creationId xmlns:a16="http://schemas.microsoft.com/office/drawing/2014/main" id="{11799F29-A0E2-E0CC-0BE4-439C40889FF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065" cy="622300"/>
                    </a:xfrm>
                    <a:prstGeom prst="rect">
                      <a:avLst/>
                    </a:prstGeom>
                  </pic:spPr>
                </pic:pic>
              </a:graphicData>
            </a:graphic>
          </wp:anchor>
        </w:drawing>
      </w:r>
      <w:r w:rsidRPr="00575ED4">
        <w:rPr>
          <w:rFonts w:asciiTheme="minorHAnsi" w:eastAsiaTheme="minorEastAsia" w:hAnsi="Calibri" w:cstheme="minorBidi"/>
          <w:b/>
          <w:bCs/>
          <w:color w:val="00B0F0"/>
          <w:kern w:val="24"/>
          <w:sz w:val="40"/>
          <w:szCs w:val="40"/>
        </w:rPr>
        <w:t>Practice Management Development Foundation Programme</w:t>
      </w:r>
    </w:p>
    <w:p w14:paraId="153DE984" w14:textId="77777777" w:rsidR="00575ED4" w:rsidRDefault="00575ED4" w:rsidP="00575ED4">
      <w:pPr>
        <w:pStyle w:val="NormalWeb"/>
        <w:spacing w:before="0" w:beforeAutospacing="0" w:after="0" w:afterAutospacing="0"/>
        <w:jc w:val="center"/>
      </w:pPr>
      <w:r>
        <w:rPr>
          <w:rFonts w:asciiTheme="minorHAnsi" w:eastAsiaTheme="minorEastAsia" w:hAnsi="Calibri" w:cstheme="minorBidi"/>
          <w:b/>
          <w:bCs/>
          <w:color w:val="002060"/>
          <w:kern w:val="24"/>
          <w:sz w:val="48"/>
          <w:szCs w:val="48"/>
        </w:rPr>
        <w:t>FAQs</w:t>
      </w:r>
    </w:p>
    <w:p w14:paraId="6F7CB1E0" w14:textId="2C1B2788" w:rsidR="00971365" w:rsidRDefault="00642F6F" w:rsidP="00642F6F">
      <w:pPr>
        <w:jc w:val="center"/>
      </w:pPr>
      <w:hyperlink r:id="rId9" w:history="1">
        <w:r>
          <w:rPr>
            <w:rStyle w:val="Hyperlink"/>
          </w:rPr>
          <w:t>Practice Management Development: Foundation Programme - Training Hub</w:t>
        </w:r>
      </w:hyperlink>
    </w:p>
    <w:p w14:paraId="2D871E8B" w14:textId="77777777" w:rsidR="00642F6F" w:rsidRDefault="00642F6F" w:rsidP="00642F6F">
      <w:pPr>
        <w:jc w:val="center"/>
      </w:pPr>
    </w:p>
    <w:p w14:paraId="512A726B" w14:textId="6952CECB" w:rsidR="00575ED4" w:rsidRPr="00575ED4" w:rsidRDefault="00575ED4" w:rsidP="00575ED4">
      <w:pPr>
        <w:spacing w:before="120" w:after="200" w:line="240" w:lineRule="auto"/>
        <w:rPr>
          <w:rFonts w:ascii="Times New Roman" w:eastAsia="Times New Roman" w:hAnsi="Times New Roman" w:cs="Times New Roman"/>
          <w:kern w:val="0"/>
          <w:lang w:eastAsia="en-GB"/>
          <w14:ligatures w14:val="none"/>
        </w:rPr>
      </w:pPr>
      <w:r w:rsidRPr="00575ED4">
        <w:rPr>
          <w:rFonts w:ascii="Calibri" w:eastAsiaTheme="minorEastAsia" w:hAnsi="Calibri"/>
          <w:b/>
          <w:bCs/>
          <w:color w:val="002060"/>
          <w:kern w:val="24"/>
          <w:lang w:eastAsia="en-GB"/>
          <w14:ligatures w14:val="none"/>
        </w:rPr>
        <w:t>What</w:t>
      </w:r>
      <w:r>
        <w:rPr>
          <w:rFonts w:ascii="Calibri" w:eastAsiaTheme="minorEastAsia" w:hAnsi="Calibri"/>
          <w:b/>
          <w:bCs/>
          <w:color w:val="002060"/>
          <w:kern w:val="24"/>
          <w:lang w:eastAsia="en-GB"/>
          <w14:ligatures w14:val="none"/>
        </w:rPr>
        <w:t xml:space="preserve"> is the structure of the programme</w:t>
      </w:r>
      <w:r w:rsidRPr="00575ED4">
        <w:rPr>
          <w:rFonts w:ascii="Calibri" w:eastAsiaTheme="minorEastAsia" w:hAnsi="Calibri"/>
          <w:b/>
          <w:bCs/>
          <w:color w:val="002060"/>
          <w:kern w:val="24"/>
          <w:lang w:eastAsia="en-GB"/>
          <w14:ligatures w14:val="none"/>
        </w:rPr>
        <w:t>?</w:t>
      </w:r>
    </w:p>
    <w:p w14:paraId="64744B49" w14:textId="755E7D44" w:rsidR="00575ED4" w:rsidRDefault="00575ED4" w:rsidP="00575ED4">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This programme is set up to be a tailored supportive programme</w:t>
      </w:r>
      <w:r w:rsidR="00F274BA">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led by the practice,</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to develop the individuals awareness, knowledge and skills in elements of practice management to benefit the induvial and the practice. </w:t>
      </w:r>
    </w:p>
    <w:p w14:paraId="63F3CF9A" w14:textId="17D5FC5E" w:rsidR="00575ED4" w:rsidRDefault="00575ED4" w:rsidP="00575ED4">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Through a Personal Development Plan</w:t>
      </w:r>
      <w:r w:rsidR="00116DEB">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(PDP)</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set out at the start, the individual’s </w:t>
      </w:r>
      <w:r w:rsidR="00116DEB">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and supporting manager can jointly agree what areas need/should be focussed on to support growth in their role for example: practice operations, management or leadership skills, personal development, team etc…</w:t>
      </w:r>
    </w:p>
    <w:p w14:paraId="259AD6A9" w14:textId="5803A584" w:rsidR="00116DEB" w:rsidRDefault="00116DEB" w:rsidP="00575ED4">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Throughout the 9-month programme, the individual will have access to workshop sessions of their choosing, external coaching and mentoring and support from their practice manager.</w:t>
      </w:r>
    </w:p>
    <w:p w14:paraId="52F31686" w14:textId="760C45CB" w:rsidR="00116DEB" w:rsidRDefault="00116DEB" w:rsidP="00116DEB">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It is NOT a</w:t>
      </w:r>
      <w:r w:rsidR="00184A38">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prescribed</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series of training. </w:t>
      </w:r>
    </w:p>
    <w:p w14:paraId="016F6179" w14:textId="77777777" w:rsidR="00184A38" w:rsidRDefault="00184A38" w:rsidP="00116DEB">
      <w:pPr>
        <w:spacing w:before="120" w:after="200" w:line="240" w:lineRule="auto"/>
        <w:rPr>
          <w:rFonts w:ascii="Calibri" w:eastAsiaTheme="minorEastAsia" w:hAnsi="Calibri"/>
          <w:b/>
          <w:bCs/>
          <w:color w:val="002060"/>
          <w:kern w:val="24"/>
          <w:lang w:eastAsia="en-GB"/>
          <w14:ligatures w14:val="none"/>
        </w:rPr>
      </w:pPr>
    </w:p>
    <w:p w14:paraId="33786474" w14:textId="339BF76A" w:rsidR="00116DEB" w:rsidRDefault="00116DEB" w:rsidP="00116DEB">
      <w:pPr>
        <w:spacing w:before="120" w:after="200" w:line="240" w:lineRule="auto"/>
        <w:rPr>
          <w:rFonts w:ascii="Calibri" w:eastAsiaTheme="minorEastAsia" w:hAnsi="Calibri"/>
          <w:b/>
          <w:bCs/>
          <w:color w:val="002060"/>
          <w:kern w:val="24"/>
          <w:lang w:eastAsia="en-GB"/>
          <w14:ligatures w14:val="none"/>
        </w:rPr>
      </w:pPr>
      <w:r>
        <w:rPr>
          <w:rFonts w:ascii="Calibri" w:eastAsiaTheme="minorEastAsia" w:hAnsi="Calibri"/>
          <w:b/>
          <w:bCs/>
          <w:color w:val="002060"/>
          <w:kern w:val="24"/>
          <w:lang w:eastAsia="en-GB"/>
          <w14:ligatures w14:val="none"/>
        </w:rPr>
        <w:t>Why is the programme structured this way?</w:t>
      </w:r>
    </w:p>
    <w:p w14:paraId="77CAF120" w14:textId="506A1F4D" w:rsidR="00116DEB" w:rsidRDefault="00116DEB" w:rsidP="00116DEB">
      <w:p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The aim of the programme is to allow an practice to support an individual to develop in the skills necessary for growth in their role and support the practice management. This is a very tailored</w:t>
      </w:r>
      <w:r w:rsidR="0086381E">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and flexible</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approach for the individual and practice allowing a more practice level learning to take place. </w:t>
      </w:r>
    </w:p>
    <w:p w14:paraId="723F557D" w14:textId="7A984DF3" w:rsidR="00317384" w:rsidRDefault="00317384" w:rsidP="00116DEB">
      <w:p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p>
    <w:p w14:paraId="603DF92C" w14:textId="5765E9D4" w:rsidR="009556DE" w:rsidRDefault="009556DE" w:rsidP="009556DE">
      <w:pPr>
        <w:spacing w:before="120" w:after="200" w:line="240" w:lineRule="auto"/>
        <w:rPr>
          <w:rFonts w:ascii="Calibri" w:eastAsiaTheme="minorEastAsia" w:hAnsi="Calibri"/>
          <w:b/>
          <w:bCs/>
          <w:color w:val="002060"/>
          <w:kern w:val="24"/>
          <w:lang w:eastAsia="en-GB"/>
          <w14:ligatures w14:val="none"/>
        </w:rPr>
      </w:pPr>
      <w:r>
        <w:rPr>
          <w:rFonts w:ascii="Calibri" w:eastAsiaTheme="minorEastAsia" w:hAnsi="Calibri"/>
          <w:b/>
          <w:bCs/>
          <w:color w:val="002060"/>
          <w:kern w:val="24"/>
          <w:lang w:eastAsia="en-GB"/>
          <w14:ligatures w14:val="none"/>
        </w:rPr>
        <w:t>When will the programme start?</w:t>
      </w:r>
    </w:p>
    <w:p w14:paraId="448CFF1A" w14:textId="3F92A261" w:rsidR="009556DE" w:rsidRDefault="009556DE" w:rsidP="009556DE">
      <w:p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Application deadline is </w:t>
      </w:r>
      <w:r w:rsidR="0074160F">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5pm on Wednesday </w:t>
      </w:r>
      <w:r w:rsidR="00B53792">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4</w:t>
      </w:r>
      <w:r w:rsidR="0074160F" w:rsidRPr="0074160F">
        <w:rPr>
          <w:rFonts w:ascii="Calibri" w:eastAsiaTheme="minorEastAsia" w:hAnsi="Calibri"/>
          <w:color w:val="595959"/>
          <w:kern w:val="24"/>
          <w:vertAlign w:val="superscript"/>
          <w:lang w:eastAsia="en-GB"/>
          <w14:textFill>
            <w14:solidFill>
              <w14:srgbClr w14:val="595959">
                <w14:lumMod w14:val="65000"/>
                <w14:lumOff w14:val="35000"/>
              </w14:srgbClr>
            </w14:solidFill>
          </w14:textFill>
          <w14:ligatures w14:val="none"/>
        </w:rPr>
        <w:t>th</w:t>
      </w:r>
      <w:r w:rsidR="0074160F">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February</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w:t>
      </w:r>
    </w:p>
    <w:p w14:paraId="0FEB68DF" w14:textId="1048EFAE" w:rsidR="00B53792" w:rsidRDefault="00B53792" w:rsidP="009556DE">
      <w:p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If you are successful</w:t>
      </w:r>
      <w:r w:rsidR="005974DD">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to be part of the programme, </w:t>
      </w:r>
      <w:r w:rsidR="008B45E0">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you and your manager will start to develop your Personal Development Plan</w:t>
      </w:r>
      <w:r w:rsidR="00557D54">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to identify training and Quality Improvement Project</w:t>
      </w:r>
      <w:r w:rsidR="00672CE8">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from 2</w:t>
      </w:r>
      <w:r w:rsidR="00672CE8" w:rsidRPr="00672CE8">
        <w:rPr>
          <w:rFonts w:ascii="Calibri" w:eastAsiaTheme="minorEastAsia" w:hAnsi="Calibri"/>
          <w:color w:val="595959"/>
          <w:kern w:val="24"/>
          <w:vertAlign w:val="superscript"/>
          <w:lang w:eastAsia="en-GB"/>
          <w14:textFill>
            <w14:solidFill>
              <w14:srgbClr w14:val="595959">
                <w14:lumMod w14:val="65000"/>
                <w14:lumOff w14:val="35000"/>
              </w14:srgbClr>
            </w14:solidFill>
          </w14:textFill>
          <w14:ligatures w14:val="none"/>
        </w:rPr>
        <w:t>nd</w:t>
      </w:r>
      <w:r w:rsidR="00672CE8">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March with training and other elements of the programme ongoing Apr-Nov 26. </w:t>
      </w:r>
    </w:p>
    <w:p w14:paraId="66804C2F" w14:textId="77777777" w:rsidR="0065660F" w:rsidRDefault="0065660F" w:rsidP="00116DEB">
      <w:p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p>
    <w:p w14:paraId="1763DF05" w14:textId="77777777" w:rsidR="0065660F" w:rsidRDefault="0065660F" w:rsidP="00116DEB">
      <w:p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p>
    <w:p w14:paraId="50799BDA" w14:textId="77777777" w:rsidR="00672CE8" w:rsidRDefault="00672CE8" w:rsidP="00116DEB">
      <w:p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p>
    <w:p w14:paraId="4882DBF4" w14:textId="1D47EF01" w:rsidR="00116DEB" w:rsidRDefault="00116DEB" w:rsidP="00116DEB">
      <w:pPr>
        <w:spacing w:before="120" w:after="200" w:line="240" w:lineRule="auto"/>
        <w:rPr>
          <w:rFonts w:ascii="Calibri" w:eastAsiaTheme="minorEastAsia" w:hAnsi="Calibri"/>
          <w:b/>
          <w:bCs/>
          <w:color w:val="002060"/>
          <w:kern w:val="24"/>
          <w:lang w:eastAsia="en-GB"/>
          <w14:ligatures w14:val="none"/>
        </w:rPr>
      </w:pPr>
      <w:r>
        <w:rPr>
          <w:rFonts w:ascii="Calibri" w:eastAsiaTheme="minorEastAsia" w:hAnsi="Calibri"/>
          <w:b/>
          <w:bCs/>
          <w:color w:val="002060"/>
          <w:kern w:val="24"/>
          <w:lang w:eastAsia="en-GB"/>
          <w14:ligatures w14:val="none"/>
        </w:rPr>
        <w:lastRenderedPageBreak/>
        <w:t>What is the expectation</w:t>
      </w:r>
      <w:r w:rsidR="0065660F">
        <w:rPr>
          <w:rFonts w:ascii="Calibri" w:eastAsiaTheme="minorEastAsia" w:hAnsi="Calibri"/>
          <w:b/>
          <w:bCs/>
          <w:color w:val="002060"/>
          <w:kern w:val="24"/>
          <w:lang w:eastAsia="en-GB"/>
          <w14:ligatures w14:val="none"/>
        </w:rPr>
        <w:t xml:space="preserve"> and time commitment</w:t>
      </w:r>
      <w:r>
        <w:rPr>
          <w:rFonts w:ascii="Calibri" w:eastAsiaTheme="minorEastAsia" w:hAnsi="Calibri"/>
          <w:b/>
          <w:bCs/>
          <w:color w:val="002060"/>
          <w:kern w:val="24"/>
          <w:lang w:eastAsia="en-GB"/>
          <w14:ligatures w14:val="none"/>
        </w:rPr>
        <w:t xml:space="preserve"> of </w:t>
      </w:r>
      <w:r w:rsidR="00364CC0">
        <w:rPr>
          <w:rFonts w:ascii="Calibri" w:eastAsiaTheme="minorEastAsia" w:hAnsi="Calibri"/>
          <w:b/>
          <w:bCs/>
          <w:color w:val="002060"/>
          <w:kern w:val="24"/>
          <w:lang w:eastAsia="en-GB"/>
          <w14:ligatures w14:val="none"/>
        </w:rPr>
        <w:t>the individual</w:t>
      </w:r>
      <w:r>
        <w:rPr>
          <w:rFonts w:ascii="Calibri" w:eastAsiaTheme="minorEastAsia" w:hAnsi="Calibri"/>
          <w:b/>
          <w:bCs/>
          <w:color w:val="002060"/>
          <w:kern w:val="24"/>
          <w:lang w:eastAsia="en-GB"/>
          <w14:ligatures w14:val="none"/>
        </w:rPr>
        <w:t>?</w:t>
      </w:r>
    </w:p>
    <w:p w14:paraId="3F978877" w14:textId="77777777" w:rsidR="00B96AD3" w:rsidRDefault="00B96AD3" w:rsidP="00B96AD3">
      <w:pPr>
        <w:pStyle w:val="ListParagraph"/>
        <w:numPr>
          <w:ilvl w:val="0"/>
          <w:numId w:val="2"/>
        </w:numPr>
        <w:spacing w:line="192" w:lineRule="auto"/>
        <w:ind w:right="521"/>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B96AD3">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Commit to the full programme including training and development</w:t>
      </w:r>
    </w:p>
    <w:p w14:paraId="2B52D5D6" w14:textId="22D57DEA" w:rsidR="00B96AD3" w:rsidRDefault="006D5820" w:rsidP="006D5820">
      <w:pPr>
        <w:pStyle w:val="ListParagraph"/>
        <w:numPr>
          <w:ilvl w:val="0"/>
          <w:numId w:val="2"/>
        </w:numPr>
        <w:spacing w:line="192" w:lineRule="auto"/>
        <w:ind w:right="521"/>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6D5820">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Undertake a Quality Improvement project to benefit the practice</w:t>
      </w:r>
    </w:p>
    <w:p w14:paraId="06AA875B" w14:textId="640771D1" w:rsidR="00672A36" w:rsidRDefault="00672A36" w:rsidP="006D5820">
      <w:pPr>
        <w:pStyle w:val="ListParagraph"/>
        <w:numPr>
          <w:ilvl w:val="0"/>
          <w:numId w:val="2"/>
        </w:numPr>
        <w:spacing w:line="192" w:lineRule="auto"/>
        <w:ind w:right="521"/>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672A36">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Complete a PDP, reflect and update regularly</w:t>
      </w:r>
    </w:p>
    <w:p w14:paraId="3A747A1A" w14:textId="3250D750" w:rsidR="00142A47" w:rsidRDefault="00142A47" w:rsidP="006D5820">
      <w:pPr>
        <w:pStyle w:val="ListParagraph"/>
        <w:numPr>
          <w:ilvl w:val="0"/>
          <w:numId w:val="2"/>
        </w:numPr>
        <w:spacing w:line="192" w:lineRule="auto"/>
        <w:ind w:right="521"/>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142A47">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Take part in peer support, evaluation and coaching and mentoring</w:t>
      </w:r>
    </w:p>
    <w:p w14:paraId="14848FF8" w14:textId="15363BB7" w:rsidR="0012043E" w:rsidRPr="00B96AD3" w:rsidRDefault="0012043E" w:rsidP="006D5820">
      <w:pPr>
        <w:pStyle w:val="ListParagraph"/>
        <w:numPr>
          <w:ilvl w:val="0"/>
          <w:numId w:val="2"/>
        </w:numPr>
        <w:spacing w:line="192" w:lineRule="auto"/>
        <w:ind w:right="521"/>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12043E">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Professional approach and behaviour Positive attitude and enthusiasm</w:t>
      </w:r>
    </w:p>
    <w:p w14:paraId="0F27F9C7" w14:textId="67F286AA" w:rsidR="00364CC0" w:rsidRDefault="00364CC0" w:rsidP="00364CC0">
      <w:pPr>
        <w:spacing w:after="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364CC0">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Over the 9 months (Mar- Nov), time expectation on the </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individual</w:t>
      </w:r>
      <w:r w:rsidRPr="00364CC0">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would be as below:</w:t>
      </w:r>
    </w:p>
    <w:p w14:paraId="272E857C" w14:textId="18E9978B" w:rsidR="00116DEB" w:rsidRDefault="00116DEB" w:rsidP="0065660F">
      <w:pPr>
        <w:spacing w:after="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p>
    <w:tbl>
      <w:tblPr>
        <w:tblStyle w:val="TableGrid"/>
        <w:tblW w:w="0" w:type="auto"/>
        <w:tblLook w:val="04A0" w:firstRow="1" w:lastRow="0" w:firstColumn="1" w:lastColumn="0" w:noHBand="0" w:noVBand="1"/>
      </w:tblPr>
      <w:tblGrid>
        <w:gridCol w:w="2645"/>
        <w:gridCol w:w="3249"/>
        <w:gridCol w:w="3122"/>
      </w:tblGrid>
      <w:tr w:rsidR="00364CC0" w14:paraId="61EA7946" w14:textId="503FA9D4" w:rsidTr="0065660F">
        <w:trPr>
          <w:trHeight w:val="676"/>
        </w:trPr>
        <w:tc>
          <w:tcPr>
            <w:tcW w:w="2645" w:type="dxa"/>
          </w:tcPr>
          <w:p w14:paraId="0A5EB9C7" w14:textId="796222F5" w:rsidR="00364CC0" w:rsidRPr="0065660F" w:rsidRDefault="00364CC0" w:rsidP="00575ED4">
            <w:pPr>
              <w:spacing w:before="120" w:after="200"/>
              <w:rPr>
                <w:rFonts w:ascii="Calibri" w:eastAsiaTheme="minorEastAsia" w:hAnsi="Calibri"/>
                <w:b/>
                <w:bCs/>
                <w:color w:val="002060"/>
                <w:kern w:val="24"/>
                <w:sz w:val="20"/>
                <w:szCs w:val="20"/>
                <w:lang w:eastAsia="en-GB"/>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1 x mandatory induction training</w:t>
            </w:r>
          </w:p>
        </w:tc>
        <w:tc>
          <w:tcPr>
            <w:tcW w:w="3249" w:type="dxa"/>
          </w:tcPr>
          <w:p w14:paraId="6F09B17A" w14:textId="64D225C7" w:rsidR="00364CC0" w:rsidRPr="0065660F" w:rsidRDefault="00364CC0" w:rsidP="00575ED4">
            <w:pPr>
              <w:spacing w:before="120" w:after="200"/>
              <w:rPr>
                <w:rFonts w:ascii="Calibri" w:eastAsiaTheme="minorEastAsia" w:hAnsi="Calibri"/>
                <w:b/>
                <w:bCs/>
                <w:color w:val="002060"/>
                <w:kern w:val="24"/>
                <w:sz w:val="20"/>
                <w:szCs w:val="20"/>
                <w:lang w:eastAsia="en-GB"/>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2 hrs</w:t>
            </w:r>
          </w:p>
        </w:tc>
        <w:tc>
          <w:tcPr>
            <w:tcW w:w="3122" w:type="dxa"/>
          </w:tcPr>
          <w:p w14:paraId="35630FD8" w14:textId="33107491" w:rsidR="00364CC0" w:rsidRPr="0065660F" w:rsidRDefault="00364CC0" w:rsidP="00575ED4">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online</w:t>
            </w:r>
          </w:p>
        </w:tc>
      </w:tr>
      <w:tr w:rsidR="00364CC0" w:rsidRPr="0065660F" w14:paraId="0B2F8EB6" w14:textId="3463A58A" w:rsidTr="00364CC0">
        <w:tc>
          <w:tcPr>
            <w:tcW w:w="2645" w:type="dxa"/>
          </w:tcPr>
          <w:p w14:paraId="7B3B5841" w14:textId="725277AA" w:rsidR="00364CC0" w:rsidRPr="0065660F" w:rsidRDefault="00364CC0" w:rsidP="00575ED4">
            <w:pPr>
              <w:spacing w:before="120" w:after="200"/>
              <w:rPr>
                <w:rFonts w:ascii="Calibri" w:eastAsiaTheme="minorEastAsia" w:hAnsi="Calibri"/>
                <w:b/>
                <w:bCs/>
                <w:color w:val="002060"/>
                <w:kern w:val="24"/>
                <w:sz w:val="20"/>
                <w:szCs w:val="20"/>
                <w:lang w:eastAsia="en-GB"/>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3 x individually chosen educational courses</w:t>
            </w:r>
          </w:p>
        </w:tc>
        <w:tc>
          <w:tcPr>
            <w:tcW w:w="3249" w:type="dxa"/>
          </w:tcPr>
          <w:p w14:paraId="63D306C1" w14:textId="5AD59565" w:rsidR="0065660F" w:rsidRPr="0065660F" w:rsidRDefault="00364CC0" w:rsidP="00575ED4">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Approx 10 hrs </w:t>
            </w:r>
            <w:r w:rsidR="0065660F"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total</w:t>
            </w:r>
          </w:p>
          <w:p w14:paraId="2EB5B00C" w14:textId="73FD9F3E" w:rsidR="00364CC0" w:rsidRPr="0065660F" w:rsidRDefault="00364CC0" w:rsidP="00575ED4">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(dependent on chosen courses)</w:t>
            </w:r>
          </w:p>
        </w:tc>
        <w:tc>
          <w:tcPr>
            <w:tcW w:w="3122" w:type="dxa"/>
          </w:tcPr>
          <w:p w14:paraId="63DEC377" w14:textId="77777777" w:rsidR="0065660F" w:rsidRPr="0065660F" w:rsidRDefault="0065660F" w:rsidP="00575ED4">
            <w:pPr>
              <w:spacing w:before="120" w:after="200"/>
              <w:rPr>
                <w:rFonts w:ascii="Calibri" w:eastAsiaTheme="minorEastAsia" w:hAnsi="Calibri"/>
                <w:color w:val="595959"/>
                <w:kern w:val="24"/>
                <w:sz w:val="20"/>
                <w:szCs w:val="20"/>
                <w:lang w:val="fr-FR"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val="fr-FR" w:eastAsia="en-GB"/>
                <w14:textFill>
                  <w14:solidFill>
                    <w14:srgbClr w14:val="595959">
                      <w14:lumMod w14:val="65000"/>
                      <w14:lumOff w14:val="35000"/>
                    </w14:srgbClr>
                  </w14:solidFill>
                </w14:textFill>
                <w14:ligatures w14:val="none"/>
              </w:rPr>
              <w:t>O</w:t>
            </w:r>
            <w:r w:rsidR="00364CC0" w:rsidRPr="0065660F">
              <w:rPr>
                <w:rFonts w:ascii="Calibri" w:eastAsiaTheme="minorEastAsia" w:hAnsi="Calibri"/>
                <w:color w:val="595959"/>
                <w:kern w:val="24"/>
                <w:sz w:val="20"/>
                <w:szCs w:val="20"/>
                <w:lang w:val="fr-FR" w:eastAsia="en-GB"/>
                <w14:textFill>
                  <w14:solidFill>
                    <w14:srgbClr w14:val="595959">
                      <w14:lumMod w14:val="65000"/>
                      <w14:lumOff w14:val="35000"/>
                    </w14:srgbClr>
                  </w14:solidFill>
                </w14:textFill>
                <w14:ligatures w14:val="none"/>
              </w:rPr>
              <w:t>nline</w:t>
            </w:r>
            <w:r w:rsidRPr="0065660F">
              <w:rPr>
                <w:rFonts w:ascii="Calibri" w:eastAsiaTheme="minorEastAsia" w:hAnsi="Calibri"/>
                <w:color w:val="595959"/>
                <w:kern w:val="24"/>
                <w:sz w:val="20"/>
                <w:szCs w:val="20"/>
                <w:lang w:val="fr-FR" w:eastAsia="en-GB"/>
                <w14:textFill>
                  <w14:solidFill>
                    <w14:srgbClr w14:val="595959">
                      <w14:lumMod w14:val="65000"/>
                      <w14:lumOff w14:val="35000"/>
                    </w14:srgbClr>
                  </w14:solidFill>
                </w14:textFill>
                <w14:ligatures w14:val="none"/>
              </w:rPr>
              <w:t xml:space="preserve"> </w:t>
            </w:r>
          </w:p>
          <w:p w14:paraId="6DD27154" w14:textId="76C7A3AB" w:rsidR="00364CC0" w:rsidRPr="0065660F" w:rsidRDefault="0065660F" w:rsidP="00575ED4">
            <w:pPr>
              <w:spacing w:before="120" w:after="200"/>
              <w:rPr>
                <w:rFonts w:ascii="Calibri" w:eastAsiaTheme="minorEastAsia" w:hAnsi="Calibri"/>
                <w:color w:val="595959"/>
                <w:kern w:val="24"/>
                <w:sz w:val="20"/>
                <w:szCs w:val="20"/>
                <w:lang w:val="fr-FR"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val="fr-FR" w:eastAsia="en-GB"/>
                <w14:textFill>
                  <w14:solidFill>
                    <w14:srgbClr w14:val="595959">
                      <w14:lumMod w14:val="65000"/>
                      <w14:lumOff w14:val="35000"/>
                    </w14:srgbClr>
                  </w14:solidFill>
                </w14:textFill>
                <w14:ligatures w14:val="none"/>
              </w:rPr>
              <w:t>(dependent on chosen courses)</w:t>
            </w:r>
          </w:p>
        </w:tc>
      </w:tr>
      <w:tr w:rsidR="00364CC0" w:rsidRPr="0065660F" w14:paraId="21ACAE52" w14:textId="3D528752" w:rsidTr="00364CC0">
        <w:tc>
          <w:tcPr>
            <w:tcW w:w="2645" w:type="dxa"/>
          </w:tcPr>
          <w:p w14:paraId="3A828122" w14:textId="32B0FBE1" w:rsidR="00364CC0" w:rsidRPr="0065660F" w:rsidRDefault="0065660F" w:rsidP="00575ED4">
            <w:pPr>
              <w:spacing w:before="120" w:after="200"/>
              <w:rPr>
                <w:rFonts w:ascii="Calibri" w:eastAsiaTheme="minorEastAsia" w:hAnsi="Calibri"/>
                <w:b/>
                <w:bCs/>
                <w:color w:val="002060"/>
                <w:kern w:val="24"/>
                <w:sz w:val="20"/>
                <w:szCs w:val="20"/>
                <w:lang w:eastAsia="en-GB"/>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2 x Networking /Action Learning Sets</w:t>
            </w:r>
          </w:p>
        </w:tc>
        <w:tc>
          <w:tcPr>
            <w:tcW w:w="3249" w:type="dxa"/>
          </w:tcPr>
          <w:p w14:paraId="2E2DDE69" w14:textId="0C13D933" w:rsidR="0065660F" w:rsidRPr="0065660F" w:rsidRDefault="0065660F"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Approx 8 hrs total</w:t>
            </w:r>
          </w:p>
          <w:p w14:paraId="3BA0C4DA" w14:textId="2105978B" w:rsidR="00364CC0" w:rsidRPr="0065660F" w:rsidRDefault="00364CC0" w:rsidP="00575ED4">
            <w:pPr>
              <w:spacing w:before="120" w:after="200"/>
              <w:rPr>
                <w:rFonts w:ascii="Calibri" w:eastAsiaTheme="minorEastAsia" w:hAnsi="Calibri"/>
                <w:b/>
                <w:bCs/>
                <w:color w:val="002060"/>
                <w:kern w:val="24"/>
                <w:sz w:val="20"/>
                <w:szCs w:val="20"/>
                <w:lang w:eastAsia="en-GB"/>
                <w14:ligatures w14:val="none"/>
              </w:rPr>
            </w:pPr>
          </w:p>
        </w:tc>
        <w:tc>
          <w:tcPr>
            <w:tcW w:w="3122" w:type="dxa"/>
          </w:tcPr>
          <w:p w14:paraId="7D1BCEF9" w14:textId="77777777" w:rsidR="00364CC0" w:rsidRDefault="0065660F" w:rsidP="00575ED4">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Face to face (</w:t>
            </w:r>
            <w:r w:rsidR="00C73FFA">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 2 x </w:t>
            </w: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half days)</w:t>
            </w:r>
          </w:p>
          <w:p w14:paraId="221E2C88" w14:textId="5B7728BE" w:rsidR="002660B2" w:rsidRPr="002660B2" w:rsidRDefault="002660B2" w:rsidP="00575ED4">
            <w:pPr>
              <w:spacing w:before="120" w:after="200"/>
              <w:rPr>
                <w:rFonts w:ascii="Calibri" w:eastAsiaTheme="minorEastAsia" w:hAnsi="Calibri"/>
                <w:color w:val="002060"/>
                <w:kern w:val="24"/>
                <w:sz w:val="20"/>
                <w:szCs w:val="20"/>
                <w:lang w:eastAsia="en-GB"/>
                <w14:ligatures w14:val="none"/>
              </w:rPr>
            </w:pP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Provisional </w:t>
            </w:r>
            <w:r w:rsidRPr="002660B2">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Jun </w:t>
            </w: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&amp; </w:t>
            </w:r>
            <w:r w:rsidRPr="002660B2">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Oct</w:t>
            </w: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 - TBC</w:t>
            </w:r>
          </w:p>
        </w:tc>
      </w:tr>
      <w:tr w:rsidR="0065660F" w:rsidRPr="0065660F" w14:paraId="05E613EF" w14:textId="7A9F2BC7" w:rsidTr="00364CC0">
        <w:tc>
          <w:tcPr>
            <w:tcW w:w="2645" w:type="dxa"/>
          </w:tcPr>
          <w:p w14:paraId="78A8526F" w14:textId="0624EBD4" w:rsidR="0065660F" w:rsidRPr="0065660F" w:rsidRDefault="0065660F"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PDP development and review and Quality Improvement Project</w:t>
            </w:r>
          </w:p>
        </w:tc>
        <w:tc>
          <w:tcPr>
            <w:tcW w:w="3249" w:type="dxa"/>
          </w:tcPr>
          <w:p w14:paraId="23F6BED2" w14:textId="77777777" w:rsidR="0065660F" w:rsidRDefault="0065660F"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Minimum of 45 hrs (4hrs p/month)</w:t>
            </w:r>
          </w:p>
          <w:p w14:paraId="6C6F5393" w14:textId="4C0346AB" w:rsidR="00F53B5A" w:rsidRPr="0065660F" w:rsidRDefault="00F53B5A"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*This may vary and flex over the programme</w:t>
            </w:r>
          </w:p>
        </w:tc>
        <w:tc>
          <w:tcPr>
            <w:tcW w:w="3122" w:type="dxa"/>
          </w:tcPr>
          <w:p w14:paraId="475F7158" w14:textId="28C8DAAB" w:rsidR="0065660F" w:rsidRPr="0065660F" w:rsidRDefault="0065660F"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In-practice</w:t>
            </w:r>
          </w:p>
        </w:tc>
      </w:tr>
      <w:tr w:rsidR="0065660F" w:rsidRPr="0065660F" w14:paraId="69F6DF8E" w14:textId="77777777" w:rsidTr="00364CC0">
        <w:tc>
          <w:tcPr>
            <w:tcW w:w="2645" w:type="dxa"/>
          </w:tcPr>
          <w:p w14:paraId="646145A2" w14:textId="78831308" w:rsidR="0065660F" w:rsidRPr="0065660F" w:rsidRDefault="0065660F"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Optional: External coaching and mentoring </w:t>
            </w:r>
          </w:p>
        </w:tc>
        <w:tc>
          <w:tcPr>
            <w:tcW w:w="3249" w:type="dxa"/>
          </w:tcPr>
          <w:p w14:paraId="02B93CDC" w14:textId="6E19E812" w:rsidR="0065660F" w:rsidRPr="0065660F" w:rsidRDefault="0065660F"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Up to 3 sessions (2 hrs per session)</w:t>
            </w:r>
          </w:p>
        </w:tc>
        <w:tc>
          <w:tcPr>
            <w:tcW w:w="3122" w:type="dxa"/>
          </w:tcPr>
          <w:p w14:paraId="176071B5" w14:textId="6DE945E5" w:rsidR="0065660F" w:rsidRPr="0065660F" w:rsidRDefault="0065660F" w:rsidP="0065660F">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Online</w:t>
            </w:r>
          </w:p>
        </w:tc>
      </w:tr>
    </w:tbl>
    <w:p w14:paraId="20FED038" w14:textId="77777777" w:rsidR="00575ED4" w:rsidRPr="0065660F" w:rsidRDefault="00575ED4" w:rsidP="00575ED4">
      <w:pPr>
        <w:spacing w:before="120" w:after="200" w:line="240" w:lineRule="auto"/>
        <w:rPr>
          <w:rFonts w:ascii="Calibri" w:eastAsiaTheme="minorEastAsia" w:hAnsi="Calibri"/>
          <w:b/>
          <w:bCs/>
          <w:color w:val="002060"/>
          <w:kern w:val="24"/>
          <w:lang w:eastAsia="en-GB"/>
          <w14:ligatures w14:val="none"/>
        </w:rPr>
      </w:pPr>
    </w:p>
    <w:p w14:paraId="278FAB47" w14:textId="2CD6E1B2" w:rsidR="0065660F" w:rsidRDefault="0065660F" w:rsidP="0065660F">
      <w:pPr>
        <w:spacing w:before="120" w:after="200" w:line="240" w:lineRule="auto"/>
        <w:rPr>
          <w:rFonts w:ascii="Calibri" w:eastAsiaTheme="minorEastAsia" w:hAnsi="Calibri"/>
          <w:b/>
          <w:bCs/>
          <w:color w:val="002060"/>
          <w:kern w:val="24"/>
          <w:lang w:eastAsia="en-GB"/>
          <w14:ligatures w14:val="none"/>
        </w:rPr>
      </w:pPr>
      <w:r>
        <w:rPr>
          <w:rFonts w:ascii="Calibri" w:eastAsiaTheme="minorEastAsia" w:hAnsi="Calibri"/>
          <w:b/>
          <w:bCs/>
          <w:color w:val="002060"/>
          <w:kern w:val="24"/>
          <w:lang w:eastAsia="en-GB"/>
          <w14:ligatures w14:val="none"/>
        </w:rPr>
        <w:t>What is the expectation and time commitment of the practice manager?</w:t>
      </w:r>
    </w:p>
    <w:p w14:paraId="277BB0E5" w14:textId="41742D2E" w:rsidR="0012043E" w:rsidRDefault="00C6671B" w:rsidP="00C6671B">
      <w:pPr>
        <w:pStyle w:val="ListParagraph"/>
        <w:numPr>
          <w:ilvl w:val="0"/>
          <w:numId w:val="3"/>
        </w:num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C6671B">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Allocate protected learning time for training and development</w:t>
      </w:r>
    </w:p>
    <w:p w14:paraId="12ED94C1" w14:textId="49DB7163" w:rsidR="00C6671B" w:rsidRDefault="00533C8A" w:rsidP="00C6671B">
      <w:pPr>
        <w:pStyle w:val="ListParagraph"/>
        <w:numPr>
          <w:ilvl w:val="0"/>
          <w:numId w:val="3"/>
        </w:num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533C8A">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Provide guidance and support  with identifying and delivering a QI project</w:t>
      </w:r>
    </w:p>
    <w:p w14:paraId="5EEA1CA3" w14:textId="2813DE71" w:rsidR="00533C8A" w:rsidRDefault="00EE5A95" w:rsidP="00C6671B">
      <w:pPr>
        <w:pStyle w:val="ListParagraph"/>
        <w:numPr>
          <w:ilvl w:val="0"/>
          <w:numId w:val="3"/>
        </w:num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EE5A95">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Monitor progress against PDP and provide support where needed</w:t>
      </w:r>
    </w:p>
    <w:p w14:paraId="2327A9E9" w14:textId="13986B02" w:rsidR="00EE5A95" w:rsidRPr="00C6671B" w:rsidRDefault="00004E2D" w:rsidP="00C6671B">
      <w:pPr>
        <w:pStyle w:val="ListParagraph"/>
        <w:numPr>
          <w:ilvl w:val="0"/>
          <w:numId w:val="3"/>
        </w:numPr>
        <w:spacing w:before="120" w:after="20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004E2D">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Be an in-house mentor, take part in peer support and evaluation</w:t>
      </w:r>
    </w:p>
    <w:p w14:paraId="4DAA84A8" w14:textId="67EB5AB2" w:rsidR="0065660F" w:rsidRDefault="0065660F" w:rsidP="0065660F">
      <w:pPr>
        <w:spacing w:after="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364CC0">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Over the 9 months (Mar- Nov), time expectation on the </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practice manager</w:t>
      </w:r>
      <w:r w:rsidRPr="00364CC0">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would be as below:</w:t>
      </w:r>
    </w:p>
    <w:p w14:paraId="21AFEDE9" w14:textId="77777777" w:rsidR="0065660F" w:rsidRDefault="0065660F" w:rsidP="0065660F">
      <w:pPr>
        <w:spacing w:after="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p>
    <w:tbl>
      <w:tblPr>
        <w:tblStyle w:val="TableGrid"/>
        <w:tblW w:w="0" w:type="auto"/>
        <w:tblLook w:val="04A0" w:firstRow="1" w:lastRow="0" w:firstColumn="1" w:lastColumn="0" w:noHBand="0" w:noVBand="1"/>
      </w:tblPr>
      <w:tblGrid>
        <w:gridCol w:w="2645"/>
        <w:gridCol w:w="3249"/>
        <w:gridCol w:w="3122"/>
      </w:tblGrid>
      <w:tr w:rsidR="0065660F" w:rsidRPr="0065660F" w14:paraId="09905922" w14:textId="77777777" w:rsidTr="00176CA2">
        <w:tc>
          <w:tcPr>
            <w:tcW w:w="2645" w:type="dxa"/>
          </w:tcPr>
          <w:p w14:paraId="7898ADBD" w14:textId="77777777" w:rsidR="0065660F" w:rsidRPr="0065660F" w:rsidRDefault="0065660F" w:rsidP="00176CA2">
            <w:pPr>
              <w:spacing w:before="120" w:after="200"/>
              <w:rPr>
                <w:rFonts w:ascii="Calibri" w:eastAsiaTheme="minorEastAsia" w:hAnsi="Calibri"/>
                <w:b/>
                <w:bCs/>
                <w:color w:val="002060"/>
                <w:kern w:val="24"/>
                <w:sz w:val="20"/>
                <w:szCs w:val="20"/>
                <w:lang w:eastAsia="en-GB"/>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2 x Networking /Action Learning Sets</w:t>
            </w:r>
          </w:p>
        </w:tc>
        <w:tc>
          <w:tcPr>
            <w:tcW w:w="3249" w:type="dxa"/>
          </w:tcPr>
          <w:p w14:paraId="144E1C81" w14:textId="77777777" w:rsidR="0065660F" w:rsidRPr="0065660F" w:rsidRDefault="0065660F" w:rsidP="00176CA2">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Approx 8 hrs total</w:t>
            </w:r>
          </w:p>
          <w:p w14:paraId="13A8499F" w14:textId="77777777" w:rsidR="0065660F" w:rsidRPr="0065660F" w:rsidRDefault="0065660F" w:rsidP="00176CA2">
            <w:pPr>
              <w:spacing w:before="120" w:after="200"/>
              <w:rPr>
                <w:rFonts w:ascii="Calibri" w:eastAsiaTheme="minorEastAsia" w:hAnsi="Calibri"/>
                <w:b/>
                <w:bCs/>
                <w:color w:val="002060"/>
                <w:kern w:val="24"/>
                <w:sz w:val="20"/>
                <w:szCs w:val="20"/>
                <w:lang w:eastAsia="en-GB"/>
                <w14:ligatures w14:val="none"/>
              </w:rPr>
            </w:pPr>
          </w:p>
        </w:tc>
        <w:tc>
          <w:tcPr>
            <w:tcW w:w="3122" w:type="dxa"/>
          </w:tcPr>
          <w:p w14:paraId="3A1D1A8D" w14:textId="77777777" w:rsidR="0065660F" w:rsidRPr="0065660F" w:rsidRDefault="0065660F" w:rsidP="00176CA2">
            <w:pPr>
              <w:spacing w:before="120" w:after="200"/>
              <w:rPr>
                <w:rFonts w:ascii="Calibri" w:eastAsiaTheme="minorEastAsia" w:hAnsi="Calibri"/>
                <w:b/>
                <w:bCs/>
                <w:color w:val="002060"/>
                <w:kern w:val="24"/>
                <w:sz w:val="20"/>
                <w:szCs w:val="20"/>
                <w:lang w:eastAsia="en-GB"/>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Face to face (half days)</w:t>
            </w:r>
          </w:p>
        </w:tc>
      </w:tr>
      <w:tr w:rsidR="0065660F" w:rsidRPr="0065660F" w14:paraId="51FF179C" w14:textId="77777777" w:rsidTr="00176CA2">
        <w:tc>
          <w:tcPr>
            <w:tcW w:w="2645" w:type="dxa"/>
          </w:tcPr>
          <w:p w14:paraId="01B832E4" w14:textId="0B50F0A5" w:rsidR="0065660F" w:rsidRPr="0065660F" w:rsidRDefault="0065660F" w:rsidP="00176CA2">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PDP development and review</w:t>
            </w: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 </w:t>
            </w: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Quality Improvement Project</w:t>
            </w: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 support and in-house learning</w:t>
            </w:r>
          </w:p>
        </w:tc>
        <w:tc>
          <w:tcPr>
            <w:tcW w:w="3249" w:type="dxa"/>
          </w:tcPr>
          <w:p w14:paraId="3F72255F" w14:textId="77777777" w:rsidR="0065660F" w:rsidRDefault="0065660F" w:rsidP="00176CA2">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Minimum of </w:t>
            </w: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18</w:t>
            </w: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 xml:space="preserve"> hrs (</w:t>
            </w: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2</w:t>
            </w: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hrs p/month)</w:t>
            </w:r>
          </w:p>
          <w:p w14:paraId="1284F786" w14:textId="306A1120" w:rsidR="00F53B5A" w:rsidRPr="0065660F" w:rsidRDefault="00F53B5A" w:rsidP="00176CA2">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*This may vary and flex over the programme</w:t>
            </w:r>
          </w:p>
        </w:tc>
        <w:tc>
          <w:tcPr>
            <w:tcW w:w="3122" w:type="dxa"/>
          </w:tcPr>
          <w:p w14:paraId="121886FB" w14:textId="77777777" w:rsidR="0065660F" w:rsidRPr="0065660F" w:rsidRDefault="0065660F" w:rsidP="00176CA2">
            <w:pPr>
              <w:spacing w:before="120" w:after="200"/>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pPr>
            <w:r w:rsidRPr="0065660F">
              <w:rPr>
                <w:rFonts w:ascii="Calibri" w:eastAsiaTheme="minorEastAsia" w:hAnsi="Calibri"/>
                <w:color w:val="595959"/>
                <w:kern w:val="24"/>
                <w:sz w:val="20"/>
                <w:szCs w:val="20"/>
                <w:lang w:eastAsia="en-GB"/>
                <w14:textFill>
                  <w14:solidFill>
                    <w14:srgbClr w14:val="595959">
                      <w14:lumMod w14:val="65000"/>
                      <w14:lumOff w14:val="35000"/>
                    </w14:srgbClr>
                  </w14:solidFill>
                </w14:textFill>
                <w14:ligatures w14:val="none"/>
              </w:rPr>
              <w:t>In-practice</w:t>
            </w:r>
          </w:p>
        </w:tc>
      </w:tr>
    </w:tbl>
    <w:p w14:paraId="01490AA4" w14:textId="77777777" w:rsidR="00934EB0" w:rsidRDefault="00934EB0" w:rsidP="00575ED4">
      <w:pPr>
        <w:spacing w:before="120" w:after="200" w:line="240" w:lineRule="auto"/>
        <w:rPr>
          <w:rFonts w:ascii="Calibri" w:eastAsiaTheme="minorEastAsia" w:hAnsi="Calibri"/>
          <w:b/>
          <w:bCs/>
          <w:color w:val="002060"/>
          <w:kern w:val="24"/>
          <w:lang w:eastAsia="en-GB"/>
          <w14:ligatures w14:val="none"/>
        </w:rPr>
      </w:pPr>
    </w:p>
    <w:p w14:paraId="7631903F" w14:textId="713B0C05" w:rsidR="00575ED4" w:rsidRPr="00575ED4" w:rsidRDefault="00575ED4" w:rsidP="00575ED4">
      <w:pPr>
        <w:spacing w:before="120" w:after="200" w:line="240" w:lineRule="auto"/>
        <w:rPr>
          <w:rFonts w:ascii="Times New Roman" w:eastAsia="Times New Roman" w:hAnsi="Times New Roman" w:cs="Times New Roman"/>
          <w:kern w:val="0"/>
          <w:lang w:eastAsia="en-GB"/>
          <w14:ligatures w14:val="none"/>
        </w:rPr>
      </w:pPr>
      <w:r w:rsidRPr="00575ED4">
        <w:rPr>
          <w:rFonts w:ascii="Calibri" w:eastAsiaTheme="minorEastAsia" w:hAnsi="Calibri"/>
          <w:b/>
          <w:bCs/>
          <w:color w:val="002060"/>
          <w:kern w:val="24"/>
          <w:lang w:eastAsia="en-GB"/>
          <w14:ligatures w14:val="none"/>
        </w:rPr>
        <w:lastRenderedPageBreak/>
        <w:t>What</w:t>
      </w:r>
      <w:r>
        <w:rPr>
          <w:rFonts w:ascii="Calibri" w:eastAsiaTheme="minorEastAsia" w:hAnsi="Calibri"/>
          <w:b/>
          <w:bCs/>
          <w:color w:val="002060"/>
          <w:kern w:val="24"/>
          <w:lang w:eastAsia="en-GB"/>
          <w14:ligatures w14:val="none"/>
        </w:rPr>
        <w:t xml:space="preserve"> &amp; when are the training sessions</w:t>
      </w:r>
      <w:r w:rsidRPr="00575ED4">
        <w:rPr>
          <w:rFonts w:ascii="Calibri" w:eastAsiaTheme="minorEastAsia" w:hAnsi="Calibri"/>
          <w:b/>
          <w:bCs/>
          <w:color w:val="002060"/>
          <w:kern w:val="24"/>
          <w:lang w:eastAsia="en-GB"/>
          <w14:ligatures w14:val="none"/>
        </w:rPr>
        <w:t>?</w:t>
      </w:r>
    </w:p>
    <w:p w14:paraId="4D65D34A" w14:textId="7C6D167F" w:rsidR="00575ED4" w:rsidRDefault="00575ED4">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As part of the programme, there is one mandatory training session, Introduction to Practice Management, which is a 2 hours online session. It is then expected that </w:t>
      </w:r>
      <w:r w:rsidR="00317384">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the individual and manager agree a further 3 funded training sessions to complete as part of the programme from the Training Hub offer. Should there be a training session required that is not being offered by the training hub, consideration will be given to funding this as an external training offer. </w:t>
      </w:r>
    </w:p>
    <w:p w14:paraId="5D7D5602" w14:textId="7E1B2FD0" w:rsidR="00317384" w:rsidRDefault="00317384">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The training sessions are planned throughout the 9 month programme (some may fall slightly out of this time scale) the dates/times of which will vary depending on course. Many of the training hub training sessions offered will be circa 2-3 hrs and online. </w:t>
      </w:r>
    </w:p>
    <w:p w14:paraId="5BBA46D9" w14:textId="77777777" w:rsidR="00672CE8" w:rsidRDefault="00672CE8">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p>
    <w:p w14:paraId="2C67DA5E" w14:textId="34684762" w:rsidR="00546231" w:rsidRPr="00575ED4" w:rsidRDefault="00546231" w:rsidP="00546231">
      <w:pPr>
        <w:spacing w:before="120" w:after="200" w:line="240" w:lineRule="auto"/>
        <w:rPr>
          <w:rFonts w:ascii="Times New Roman" w:eastAsia="Times New Roman" w:hAnsi="Times New Roman" w:cs="Times New Roman"/>
          <w:kern w:val="0"/>
          <w:lang w:eastAsia="en-GB"/>
          <w14:ligatures w14:val="none"/>
        </w:rPr>
      </w:pPr>
      <w:r w:rsidRPr="00575ED4">
        <w:rPr>
          <w:rFonts w:ascii="Calibri" w:eastAsiaTheme="minorEastAsia" w:hAnsi="Calibri"/>
          <w:b/>
          <w:bCs/>
          <w:color w:val="002060"/>
          <w:kern w:val="24"/>
          <w:lang w:eastAsia="en-GB"/>
          <w14:ligatures w14:val="none"/>
        </w:rPr>
        <w:t>What</w:t>
      </w:r>
      <w:r>
        <w:rPr>
          <w:rFonts w:ascii="Calibri" w:eastAsiaTheme="minorEastAsia" w:hAnsi="Calibri"/>
          <w:b/>
          <w:bCs/>
          <w:color w:val="002060"/>
          <w:kern w:val="24"/>
          <w:lang w:eastAsia="en-GB"/>
          <w14:ligatures w14:val="none"/>
        </w:rPr>
        <w:t xml:space="preserve"> support will the Training Hub provide</w:t>
      </w:r>
      <w:r w:rsidRPr="00575ED4">
        <w:rPr>
          <w:rFonts w:ascii="Calibri" w:eastAsiaTheme="minorEastAsia" w:hAnsi="Calibri"/>
          <w:b/>
          <w:bCs/>
          <w:color w:val="002060"/>
          <w:kern w:val="24"/>
          <w:lang w:eastAsia="en-GB"/>
          <w14:ligatures w14:val="none"/>
        </w:rPr>
        <w:t>?</w:t>
      </w:r>
    </w:p>
    <w:p w14:paraId="7F7886A1" w14:textId="331613CB" w:rsidR="00672CE8" w:rsidRDefault="00546231">
      <w:p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The Training Hub will </w:t>
      </w:r>
      <w:r w:rsidR="00C10061">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provide:</w:t>
      </w:r>
    </w:p>
    <w:p w14:paraId="789CE8FE" w14:textId="6EBEF0C2" w:rsidR="00576248" w:rsidRDefault="00576248" w:rsidP="00576248">
      <w:pPr>
        <w:pStyle w:val="ListParagraph"/>
        <w:numPr>
          <w:ilvl w:val="0"/>
          <w:numId w:val="5"/>
        </w:num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Programme </w:t>
      </w:r>
      <w:r w:rsidR="000A6FBA">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guides</w:t>
      </w:r>
    </w:p>
    <w:p w14:paraId="329C3DFF" w14:textId="3D3724DC" w:rsidR="00576248" w:rsidRDefault="006868B3" w:rsidP="00576248">
      <w:pPr>
        <w:pStyle w:val="ListParagraph"/>
        <w:numPr>
          <w:ilvl w:val="0"/>
          <w:numId w:val="5"/>
        </w:num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Template</w:t>
      </w:r>
      <w:r w:rsidR="00F25E5B">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to support programme structure such as PDP and QI </w:t>
      </w:r>
    </w:p>
    <w:p w14:paraId="7F0C0377" w14:textId="7EA373D2" w:rsidR="005B6ADF" w:rsidRDefault="005B6ADF" w:rsidP="00576248">
      <w:pPr>
        <w:pStyle w:val="ListParagraph"/>
        <w:numPr>
          <w:ilvl w:val="0"/>
          <w:numId w:val="5"/>
        </w:num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Facilitation of face to face sessions</w:t>
      </w:r>
      <w:r w:rsidR="000A6FBA">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and networking opportunities</w:t>
      </w:r>
    </w:p>
    <w:p w14:paraId="160D0E2E" w14:textId="17AF86BE" w:rsidR="00C10061" w:rsidRDefault="00C10061" w:rsidP="00576248">
      <w:pPr>
        <w:pStyle w:val="ListParagraph"/>
        <w:numPr>
          <w:ilvl w:val="0"/>
          <w:numId w:val="5"/>
        </w:num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576248">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Funded</w:t>
      </w:r>
      <w:r w:rsidR="00E13A4B">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education modules</w:t>
      </w:r>
      <w:r w:rsidRPr="00576248">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w:t>
      </w:r>
      <w:r w:rsidR="00576248" w:rsidRPr="00576248">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to choose from</w:t>
      </w:r>
      <w:r w:rsidR="005B6ADF">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 (consideration of additional or alternative courses)</w:t>
      </w:r>
    </w:p>
    <w:p w14:paraId="145641A2" w14:textId="5A56E77D" w:rsidR="00576248" w:rsidRDefault="00576248" w:rsidP="00576248">
      <w:pPr>
        <w:pStyle w:val="ListParagraph"/>
        <w:numPr>
          <w:ilvl w:val="0"/>
          <w:numId w:val="5"/>
        </w:numP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Access to external funded </w:t>
      </w:r>
      <w:r w:rsidR="006868B3">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 xml:space="preserve">coaching and </w:t>
      </w: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mentoring</w:t>
      </w:r>
    </w:p>
    <w:p w14:paraId="246327BE" w14:textId="2091EFAE" w:rsidR="00576248" w:rsidRPr="00576248" w:rsidRDefault="00E13A4B" w:rsidP="000A6FBA">
      <w:pPr>
        <w:pStyle w:val="ListParagraph"/>
        <w:numPr>
          <w:ilvl w:val="0"/>
          <w:numId w:val="5"/>
        </w:numPr>
        <w:spacing w:after="0"/>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Funding grant (£250) to practice to support in-house mentor/learning time</w:t>
      </w:r>
    </w:p>
    <w:p w14:paraId="28B17B08" w14:textId="77777777" w:rsidR="00E13A4B" w:rsidRPr="00E13A4B" w:rsidRDefault="00E13A4B" w:rsidP="000A6FBA">
      <w:pPr>
        <w:numPr>
          <w:ilvl w:val="0"/>
          <w:numId w:val="5"/>
        </w:numPr>
        <w:shd w:val="clear" w:color="auto" w:fill="FFFFFF"/>
        <w:spacing w:before="100" w:beforeAutospacing="1" w:after="0" w:line="240" w:lineRule="auto"/>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pPr>
      <w:r w:rsidRPr="00E13A4B">
        <w:rPr>
          <w:rFonts w:ascii="Calibri" w:eastAsiaTheme="minorEastAsia" w:hAnsi="Calibri"/>
          <w:color w:val="595959"/>
          <w:kern w:val="24"/>
          <w:lang w:eastAsia="en-GB"/>
          <w14:textFill>
            <w14:solidFill>
              <w14:srgbClr w14:val="595959">
                <w14:lumMod w14:val="65000"/>
                <w14:lumOff w14:val="35000"/>
              </w14:srgbClr>
            </w14:solidFill>
          </w14:textFill>
          <w14:ligatures w14:val="none"/>
        </w:rPr>
        <w:t>Part-funded next steps qualification after programme if appropriate</w:t>
      </w:r>
    </w:p>
    <w:p w14:paraId="78113AB8" w14:textId="4DE9BE61" w:rsidR="00C10061" w:rsidRDefault="00C10061" w:rsidP="00C10061">
      <w:pPr>
        <w:pStyle w:val="ListParagraph"/>
      </w:pPr>
    </w:p>
    <w:sectPr w:rsidR="00C10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04F1"/>
    <w:multiLevelType w:val="hybridMultilevel"/>
    <w:tmpl w:val="9384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DF7DCF"/>
    <w:multiLevelType w:val="hybridMultilevel"/>
    <w:tmpl w:val="7382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DC756F"/>
    <w:multiLevelType w:val="hybridMultilevel"/>
    <w:tmpl w:val="E4E4C208"/>
    <w:lvl w:ilvl="0" w:tplc="4964EAEA">
      <w:start w:val="1"/>
      <w:numFmt w:val="decimal"/>
      <w:lvlText w:val="%1."/>
      <w:lvlJc w:val="left"/>
      <w:pPr>
        <w:tabs>
          <w:tab w:val="num" w:pos="720"/>
        </w:tabs>
        <w:ind w:left="720" w:hanging="360"/>
      </w:pPr>
    </w:lvl>
    <w:lvl w:ilvl="1" w:tplc="BEF0A882" w:tentative="1">
      <w:start w:val="1"/>
      <w:numFmt w:val="decimal"/>
      <w:lvlText w:val="%2."/>
      <w:lvlJc w:val="left"/>
      <w:pPr>
        <w:tabs>
          <w:tab w:val="num" w:pos="1440"/>
        </w:tabs>
        <w:ind w:left="1440" w:hanging="360"/>
      </w:pPr>
    </w:lvl>
    <w:lvl w:ilvl="2" w:tplc="2D8A703C" w:tentative="1">
      <w:start w:val="1"/>
      <w:numFmt w:val="decimal"/>
      <w:lvlText w:val="%3."/>
      <w:lvlJc w:val="left"/>
      <w:pPr>
        <w:tabs>
          <w:tab w:val="num" w:pos="2160"/>
        </w:tabs>
        <w:ind w:left="2160" w:hanging="360"/>
      </w:pPr>
    </w:lvl>
    <w:lvl w:ilvl="3" w:tplc="50149C32" w:tentative="1">
      <w:start w:val="1"/>
      <w:numFmt w:val="decimal"/>
      <w:lvlText w:val="%4."/>
      <w:lvlJc w:val="left"/>
      <w:pPr>
        <w:tabs>
          <w:tab w:val="num" w:pos="2880"/>
        </w:tabs>
        <w:ind w:left="2880" w:hanging="360"/>
      </w:pPr>
    </w:lvl>
    <w:lvl w:ilvl="4" w:tplc="943C300A" w:tentative="1">
      <w:start w:val="1"/>
      <w:numFmt w:val="decimal"/>
      <w:lvlText w:val="%5."/>
      <w:lvlJc w:val="left"/>
      <w:pPr>
        <w:tabs>
          <w:tab w:val="num" w:pos="3600"/>
        </w:tabs>
        <w:ind w:left="3600" w:hanging="360"/>
      </w:pPr>
    </w:lvl>
    <w:lvl w:ilvl="5" w:tplc="57E8F3E0" w:tentative="1">
      <w:start w:val="1"/>
      <w:numFmt w:val="decimal"/>
      <w:lvlText w:val="%6."/>
      <w:lvlJc w:val="left"/>
      <w:pPr>
        <w:tabs>
          <w:tab w:val="num" w:pos="4320"/>
        </w:tabs>
        <w:ind w:left="4320" w:hanging="360"/>
      </w:pPr>
    </w:lvl>
    <w:lvl w:ilvl="6" w:tplc="831ADEBA" w:tentative="1">
      <w:start w:val="1"/>
      <w:numFmt w:val="decimal"/>
      <w:lvlText w:val="%7."/>
      <w:lvlJc w:val="left"/>
      <w:pPr>
        <w:tabs>
          <w:tab w:val="num" w:pos="5040"/>
        </w:tabs>
        <w:ind w:left="5040" w:hanging="360"/>
      </w:pPr>
    </w:lvl>
    <w:lvl w:ilvl="7" w:tplc="0F06A140" w:tentative="1">
      <w:start w:val="1"/>
      <w:numFmt w:val="decimal"/>
      <w:lvlText w:val="%8."/>
      <w:lvlJc w:val="left"/>
      <w:pPr>
        <w:tabs>
          <w:tab w:val="num" w:pos="5760"/>
        </w:tabs>
        <w:ind w:left="5760" w:hanging="360"/>
      </w:pPr>
    </w:lvl>
    <w:lvl w:ilvl="8" w:tplc="A5A668D2" w:tentative="1">
      <w:start w:val="1"/>
      <w:numFmt w:val="decimal"/>
      <w:lvlText w:val="%9."/>
      <w:lvlJc w:val="left"/>
      <w:pPr>
        <w:tabs>
          <w:tab w:val="num" w:pos="6480"/>
        </w:tabs>
        <w:ind w:left="6480" w:hanging="360"/>
      </w:pPr>
    </w:lvl>
  </w:abstractNum>
  <w:abstractNum w:abstractNumId="3" w15:restartNumberingAfterBreak="0">
    <w:nsid w:val="681C4104"/>
    <w:multiLevelType w:val="multilevel"/>
    <w:tmpl w:val="062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3442"/>
    <w:multiLevelType w:val="hybridMultilevel"/>
    <w:tmpl w:val="2A6C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80933"/>
    <w:multiLevelType w:val="hybridMultilevel"/>
    <w:tmpl w:val="48D0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811713">
    <w:abstractNumId w:val="2"/>
  </w:num>
  <w:num w:numId="2" w16cid:durableId="975376293">
    <w:abstractNumId w:val="5"/>
  </w:num>
  <w:num w:numId="3" w16cid:durableId="1576742744">
    <w:abstractNumId w:val="0"/>
  </w:num>
  <w:num w:numId="4" w16cid:durableId="174921374">
    <w:abstractNumId w:val="1"/>
  </w:num>
  <w:num w:numId="5" w16cid:durableId="1704092380">
    <w:abstractNumId w:val="4"/>
  </w:num>
  <w:num w:numId="6" w16cid:durableId="1759523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D4"/>
    <w:rsid w:val="00004E2D"/>
    <w:rsid w:val="000A6FBA"/>
    <w:rsid w:val="00116DEB"/>
    <w:rsid w:val="0012043E"/>
    <w:rsid w:val="00142A47"/>
    <w:rsid w:val="00184A38"/>
    <w:rsid w:val="002660B2"/>
    <w:rsid w:val="00317384"/>
    <w:rsid w:val="00364CC0"/>
    <w:rsid w:val="00533C8A"/>
    <w:rsid w:val="00546231"/>
    <w:rsid w:val="00557D54"/>
    <w:rsid w:val="00575ED4"/>
    <w:rsid w:val="00576248"/>
    <w:rsid w:val="005974DD"/>
    <w:rsid w:val="005B6ADF"/>
    <w:rsid w:val="00642F6F"/>
    <w:rsid w:val="0065660F"/>
    <w:rsid w:val="00672A36"/>
    <w:rsid w:val="00672CE8"/>
    <w:rsid w:val="006868B3"/>
    <w:rsid w:val="006D5820"/>
    <w:rsid w:val="0074160F"/>
    <w:rsid w:val="0086381E"/>
    <w:rsid w:val="008B45E0"/>
    <w:rsid w:val="00934EB0"/>
    <w:rsid w:val="009556DE"/>
    <w:rsid w:val="00971365"/>
    <w:rsid w:val="00B53792"/>
    <w:rsid w:val="00B96AD3"/>
    <w:rsid w:val="00C10061"/>
    <w:rsid w:val="00C6671B"/>
    <w:rsid w:val="00C73FFA"/>
    <w:rsid w:val="00E13A4B"/>
    <w:rsid w:val="00E70991"/>
    <w:rsid w:val="00EE5A95"/>
    <w:rsid w:val="00F25E5B"/>
    <w:rsid w:val="00F274BA"/>
    <w:rsid w:val="00F53B5A"/>
    <w:rsid w:val="00F9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AEB9"/>
  <w15:chartTrackingRefBased/>
  <w15:docId w15:val="{16C72E69-3F16-4DE4-BE71-F3A5696B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ED4"/>
    <w:rPr>
      <w:rFonts w:eastAsiaTheme="majorEastAsia" w:cstheme="majorBidi"/>
      <w:color w:val="272727" w:themeColor="text1" w:themeTint="D8"/>
    </w:rPr>
  </w:style>
  <w:style w:type="paragraph" w:styleId="Title">
    <w:name w:val="Title"/>
    <w:basedOn w:val="Normal"/>
    <w:next w:val="Normal"/>
    <w:link w:val="TitleChar"/>
    <w:uiPriority w:val="10"/>
    <w:qFormat/>
    <w:rsid w:val="00575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ED4"/>
    <w:pPr>
      <w:spacing w:before="160"/>
      <w:jc w:val="center"/>
    </w:pPr>
    <w:rPr>
      <w:i/>
      <w:iCs/>
      <w:color w:val="404040" w:themeColor="text1" w:themeTint="BF"/>
    </w:rPr>
  </w:style>
  <w:style w:type="character" w:customStyle="1" w:styleId="QuoteChar">
    <w:name w:val="Quote Char"/>
    <w:basedOn w:val="DefaultParagraphFont"/>
    <w:link w:val="Quote"/>
    <w:uiPriority w:val="29"/>
    <w:rsid w:val="00575ED4"/>
    <w:rPr>
      <w:i/>
      <w:iCs/>
      <w:color w:val="404040" w:themeColor="text1" w:themeTint="BF"/>
    </w:rPr>
  </w:style>
  <w:style w:type="paragraph" w:styleId="ListParagraph">
    <w:name w:val="List Paragraph"/>
    <w:basedOn w:val="Normal"/>
    <w:uiPriority w:val="34"/>
    <w:qFormat/>
    <w:rsid w:val="00575ED4"/>
    <w:pPr>
      <w:ind w:left="720"/>
      <w:contextualSpacing/>
    </w:pPr>
  </w:style>
  <w:style w:type="character" w:styleId="IntenseEmphasis">
    <w:name w:val="Intense Emphasis"/>
    <w:basedOn w:val="DefaultParagraphFont"/>
    <w:uiPriority w:val="21"/>
    <w:qFormat/>
    <w:rsid w:val="00575ED4"/>
    <w:rPr>
      <w:i/>
      <w:iCs/>
      <w:color w:val="0F4761" w:themeColor="accent1" w:themeShade="BF"/>
    </w:rPr>
  </w:style>
  <w:style w:type="paragraph" w:styleId="IntenseQuote">
    <w:name w:val="Intense Quote"/>
    <w:basedOn w:val="Normal"/>
    <w:next w:val="Normal"/>
    <w:link w:val="IntenseQuoteChar"/>
    <w:uiPriority w:val="30"/>
    <w:qFormat/>
    <w:rsid w:val="00575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ED4"/>
    <w:rPr>
      <w:i/>
      <w:iCs/>
      <w:color w:val="0F4761" w:themeColor="accent1" w:themeShade="BF"/>
    </w:rPr>
  </w:style>
  <w:style w:type="character" w:styleId="IntenseReference">
    <w:name w:val="Intense Reference"/>
    <w:basedOn w:val="DefaultParagraphFont"/>
    <w:uiPriority w:val="32"/>
    <w:qFormat/>
    <w:rsid w:val="00575ED4"/>
    <w:rPr>
      <w:b/>
      <w:bCs/>
      <w:smallCaps/>
      <w:color w:val="0F4761" w:themeColor="accent1" w:themeShade="BF"/>
      <w:spacing w:val="5"/>
    </w:rPr>
  </w:style>
  <w:style w:type="paragraph" w:styleId="NormalWeb">
    <w:name w:val="Normal (Web)"/>
    <w:basedOn w:val="Normal"/>
    <w:uiPriority w:val="99"/>
    <w:semiHidden/>
    <w:unhideWhenUsed/>
    <w:rsid w:val="00575ED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36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2F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ptraininghub.nhs.uk/resource/practice-management-development-foundation-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9b8a32-81f2-4547-81a5-4c449cb8f34e">
      <Terms xmlns="http://schemas.microsoft.com/office/infopath/2007/PartnerControls"/>
    </lcf76f155ced4ddcb4097134ff3c332f>
    <TaxCatchAll xmlns="fa2d630c-0fd2-4162-ab45-db8c57f771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6775755B70A40AD04FBCF93BAFDC3" ma:contentTypeVersion="19" ma:contentTypeDescription="Create a new document." ma:contentTypeScope="" ma:versionID="268f3e2c5962f3acfd24e09fba7046ee">
  <xsd:schema xmlns:xsd="http://www.w3.org/2001/XMLSchema" xmlns:xs="http://www.w3.org/2001/XMLSchema" xmlns:p="http://schemas.microsoft.com/office/2006/metadata/properties" xmlns:ns2="429b8a32-81f2-4547-81a5-4c449cb8f34e" xmlns:ns3="fa2d630c-0fd2-4162-ab45-db8c57f77127" targetNamespace="http://schemas.microsoft.com/office/2006/metadata/properties" ma:root="true" ma:fieldsID="46feb60399167198505781da50ec5899" ns2:_="" ns3:_="">
    <xsd:import namespace="429b8a32-81f2-4547-81a5-4c449cb8f34e"/>
    <xsd:import namespace="fa2d630c-0fd2-4162-ab45-db8c57f771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b8a32-81f2-4547-81a5-4c449cb8f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6eb34-f522-4dd7-978e-004015112c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d630c-0fd2-4162-ab45-db8c57f771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92038e-5080-4919-bbad-afad76df4383}" ma:internalName="TaxCatchAll" ma:showField="CatchAllData" ma:web="fa2d630c-0fd2-4162-ab45-db8c57f77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72EBA-88FD-46FA-909D-74C83AA0F502}">
  <ds:schemaRefs>
    <ds:schemaRef ds:uri="http://schemas.microsoft.com/office/2006/metadata/properties"/>
    <ds:schemaRef ds:uri="http://schemas.microsoft.com/office/infopath/2007/PartnerControls"/>
    <ds:schemaRef ds:uri="429b8a32-81f2-4547-81a5-4c449cb8f34e"/>
    <ds:schemaRef ds:uri="fa2d630c-0fd2-4162-ab45-db8c57f77127"/>
  </ds:schemaRefs>
</ds:datastoreItem>
</file>

<file path=customXml/itemProps2.xml><?xml version="1.0" encoding="utf-8"?>
<ds:datastoreItem xmlns:ds="http://schemas.openxmlformats.org/officeDocument/2006/customXml" ds:itemID="{86E665F7-8774-4B66-A57C-29DD4000E8C0}">
  <ds:schemaRefs>
    <ds:schemaRef ds:uri="http://schemas.microsoft.com/sharepoint/v3/contenttype/forms"/>
  </ds:schemaRefs>
</ds:datastoreItem>
</file>

<file path=customXml/itemProps3.xml><?xml version="1.0" encoding="utf-8"?>
<ds:datastoreItem xmlns:ds="http://schemas.openxmlformats.org/officeDocument/2006/customXml" ds:itemID="{73F669CA-5538-4194-B9DB-1EAE82490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b8a32-81f2-4547-81a5-4c449cb8f34e"/>
    <ds:schemaRef ds:uri="fa2d630c-0fd2-4162-ab45-db8c57f7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3928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Arbon</dc:creator>
  <cp:keywords/>
  <dc:description/>
  <cp:lastModifiedBy>Nicola Arbon</cp:lastModifiedBy>
  <cp:revision>32</cp:revision>
  <dcterms:created xsi:type="dcterms:W3CDTF">2026-01-23T10:22:00Z</dcterms:created>
  <dcterms:modified xsi:type="dcterms:W3CDTF">2026-01-23T12:16:00Z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0x010100A5A6775755B70A40AD04FBCF93BAFDC3</vt:lpwstr>
  </property>
  <property fmtid="{D5CDD505-2E9C-101B-9397-08002B2CF9AE}" pid="3" name="MediaServiceImageTags">
    <vt:lpwstr/>
  </property>
</Properties>
</file>