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1376B" w14:textId="594C2184" w:rsidR="00F34B32" w:rsidRDefault="00C629AD" w:rsidP="00B307EE">
      <w:pPr>
        <w:jc w:val="center"/>
        <w:rPr>
          <w:b/>
          <w:bCs/>
          <w:sz w:val="24"/>
          <w:szCs w:val="24"/>
        </w:rPr>
      </w:pPr>
      <w:r w:rsidRPr="00364312">
        <w:rPr>
          <w:b/>
          <w:bCs/>
          <w:sz w:val="24"/>
          <w:szCs w:val="24"/>
        </w:rPr>
        <w:t xml:space="preserve">Belonging in Practice Session </w:t>
      </w:r>
      <w:r w:rsidR="00E55562">
        <w:rPr>
          <w:b/>
          <w:bCs/>
          <w:sz w:val="24"/>
          <w:szCs w:val="24"/>
        </w:rPr>
        <w:t>5</w:t>
      </w:r>
      <w:r w:rsidR="002A34D7">
        <w:rPr>
          <w:b/>
          <w:bCs/>
          <w:sz w:val="24"/>
          <w:szCs w:val="24"/>
        </w:rPr>
        <w:t xml:space="preserve"> – Resource Toolkit</w:t>
      </w:r>
    </w:p>
    <w:p w14:paraId="5547A08E" w14:textId="2520328C" w:rsidR="002668FC" w:rsidRDefault="00BC2107" w:rsidP="002668FC">
      <w:pPr>
        <w:pStyle w:val="Mainheading"/>
      </w:pPr>
      <w:r w:rsidRPr="41B9F791">
        <w:rPr>
          <w:rFonts w:ascii="Calibri" w:eastAsia="Calibri" w:hAnsi="Calibri" w:cs="Calibri"/>
        </w:rPr>
        <w:t>LGBTQ+ Authenticity, Safety &amp; Visibility in Primary Car</w:t>
      </w:r>
      <w:r w:rsidR="002668FC" w:rsidRPr="0D500122">
        <w:t>e</w:t>
      </w:r>
    </w:p>
    <w:p w14:paraId="3C3DDAD5" w14:textId="1F307B9B" w:rsidR="0085669C" w:rsidRPr="00364312" w:rsidRDefault="0085669C" w:rsidP="00487C5A">
      <w:pPr>
        <w:pStyle w:val="Heading"/>
      </w:pPr>
      <w:r w:rsidRPr="00364312">
        <w:t>Why This Matters</w:t>
      </w:r>
    </w:p>
    <w:p w14:paraId="5B4C5E45" w14:textId="77777777" w:rsidR="00B138C2" w:rsidRDefault="00B138C2" w:rsidP="00D82564">
      <w:r w:rsidRPr="41B9F791">
        <w:rPr>
          <w:rFonts w:eastAsia="Calibri"/>
        </w:rPr>
        <w:t>Belonging is more than being welcomed into a workplace. It means feeling safe, valued and respected without having to conceal important aspects of who we are. For LGBTQ+ colleagues, workplace experiences can be shaped by everyday language, assumptions about relationships and identity, confidentiality, organisational policies, and how colleagues respond to discrimination. Not everyone will want to share their identity at work, and authenticity should never become an expectation to disclose.</w:t>
      </w:r>
    </w:p>
    <w:p w14:paraId="1BC97601" w14:textId="77777777" w:rsidR="00B138C2" w:rsidRDefault="00B138C2" w:rsidP="00D82564">
      <w:r w:rsidRPr="41B9F791">
        <w:rPr>
          <w:rFonts w:eastAsia="Calibri"/>
        </w:rPr>
        <w:t>Inclusion is not something we demonstrate only during Pride Month. It is reflected in ordinary working days: in the consulting room, staffroom, team meetings, supervision and leadership decisions.</w:t>
      </w:r>
    </w:p>
    <w:p w14:paraId="390D35E2" w14:textId="37AFF6BF" w:rsidR="00832546" w:rsidRDefault="00B138C2" w:rsidP="00D82564">
      <w:r w:rsidRPr="41B9F791">
        <w:rPr>
          <w:rFonts w:eastAsia="Calibri"/>
        </w:rPr>
        <w:t>Our aim should be to move beyond tolerance towards workplaces where LGBTQ+ colleagues can belong, contribute, develop and thrive. Creating workplaces where colleagues can be themselves, feel respected and build sustainable careers.</w:t>
      </w:r>
    </w:p>
    <w:p w14:paraId="28D002CF" w14:textId="77777777" w:rsidR="003F7B4B" w:rsidRDefault="003F7B4B" w:rsidP="003F7B4B">
      <w:pPr>
        <w:pStyle w:val="Heading"/>
      </w:pPr>
      <w:r w:rsidRPr="0D500122">
        <w:t>Foundations for belonging</w:t>
      </w:r>
    </w:p>
    <w:p w14:paraId="778E6667" w14:textId="77777777" w:rsidR="0044185D" w:rsidRDefault="0044185D" w:rsidP="00D82564">
      <w:r w:rsidRPr="41B9F791">
        <w:rPr>
          <w:rFonts w:eastAsia="Calibri"/>
          <w:b/>
          <w:bCs/>
        </w:rPr>
        <w:t xml:space="preserve">Belonging is an everyday experience. </w:t>
      </w:r>
      <w:r w:rsidRPr="41B9F791">
        <w:rPr>
          <w:rFonts w:eastAsia="Calibri"/>
        </w:rPr>
        <w:t>Small interactions can communicate acceptance or exclusion. Inclusive workplaces pay attention to the ordinary behaviours that shape team culture.</w:t>
      </w:r>
    </w:p>
    <w:p w14:paraId="2CFB70CF" w14:textId="77777777" w:rsidR="0044185D" w:rsidRDefault="0044185D" w:rsidP="00D82564">
      <w:r w:rsidRPr="41B9F791">
        <w:rPr>
          <w:rFonts w:eastAsia="Calibri"/>
          <w:b/>
          <w:bCs/>
        </w:rPr>
        <w:t xml:space="preserve">Psychological safety matters. </w:t>
      </w:r>
      <w:r w:rsidRPr="41B9F791">
        <w:rPr>
          <w:rFonts w:eastAsia="Calibri"/>
        </w:rPr>
        <w:t>Colleagues should be able to ask questions, raise concerns and challenge inappropriate behaviour without fear of humiliation or retaliation.</w:t>
      </w:r>
    </w:p>
    <w:p w14:paraId="4523848C" w14:textId="77777777" w:rsidR="0044185D" w:rsidRDefault="0044185D" w:rsidP="00D82564">
      <w:r w:rsidRPr="41B9F791">
        <w:rPr>
          <w:rFonts w:eastAsia="Calibri"/>
          <w:b/>
          <w:bCs/>
        </w:rPr>
        <w:t xml:space="preserve">Privacy is a personal choice. </w:t>
      </w:r>
      <w:r w:rsidRPr="41B9F791">
        <w:rPr>
          <w:rFonts w:eastAsia="Calibri"/>
        </w:rPr>
        <w:t>Nobody should feel pressured to disclose their sexual orientation, gender identity, transition history or personal circumstances.</w:t>
      </w:r>
    </w:p>
    <w:p w14:paraId="7EA0D668" w14:textId="77777777" w:rsidR="0044185D" w:rsidRDefault="0044185D" w:rsidP="00D82564">
      <w:r w:rsidRPr="41B9F791">
        <w:rPr>
          <w:rFonts w:eastAsia="Calibri"/>
          <w:b/>
          <w:bCs/>
        </w:rPr>
        <w:t xml:space="preserve">Intersectionality matters. </w:t>
      </w:r>
      <w:r w:rsidRPr="41B9F791">
        <w:rPr>
          <w:rFonts w:eastAsia="Calibri"/>
        </w:rPr>
        <w:t>LGBTQ+ colleagues may also navigate challenges associated with ethnicity, faith, disability, neurodivergence, migration or other aspects of identity. Experiences are not uniform.</w:t>
      </w:r>
    </w:p>
    <w:p w14:paraId="689D59E4" w14:textId="01A3A6A6" w:rsidR="0044185D" w:rsidRDefault="0044185D" w:rsidP="00D82564">
      <w:r w:rsidRPr="41B9F791">
        <w:rPr>
          <w:rFonts w:eastAsia="Calibri"/>
          <w:b/>
          <w:bCs/>
        </w:rPr>
        <w:t xml:space="preserve">Inclusion is an organisational responsibility. </w:t>
      </w:r>
      <w:r w:rsidRPr="41B9F791">
        <w:rPr>
          <w:rFonts w:eastAsia="Calibri"/>
        </w:rPr>
        <w:t>Individuals should not have to educate everyone, repeatedly justify their identity or manage discriminatory behaviour alone.</w:t>
      </w:r>
    </w:p>
    <w:p w14:paraId="6472FE17" w14:textId="77777777" w:rsidR="008A1D76" w:rsidRDefault="008A1D76" w:rsidP="0010525A">
      <w:pPr>
        <w:pStyle w:val="Heading"/>
      </w:pPr>
      <w:r w:rsidRPr="41B9F791">
        <w:rPr>
          <w:rFonts w:eastAsia="Calibri"/>
        </w:rPr>
        <w:t>A practical framework: SEE – RESPECT – ACT</w:t>
      </w:r>
    </w:p>
    <w:p w14:paraId="2A8A9EDC" w14:textId="77777777" w:rsidR="008A1D76" w:rsidRDefault="008A1D76" w:rsidP="00D82564">
      <w:r w:rsidRPr="41B9F791">
        <w:rPr>
          <w:rFonts w:eastAsia="Calibri"/>
          <w:b/>
          <w:bCs/>
        </w:rPr>
        <w:t xml:space="preserve">SEE — </w:t>
      </w:r>
      <w:r w:rsidRPr="41B9F791">
        <w:rPr>
          <w:rFonts w:eastAsia="Calibri"/>
        </w:rPr>
        <w:t>Recognise difference without assumptions</w:t>
      </w:r>
    </w:p>
    <w:p w14:paraId="22FD23FB" w14:textId="77777777" w:rsidR="008A1D76" w:rsidRDefault="008A1D76" w:rsidP="00D82564">
      <w:pPr>
        <w:rPr>
          <w:rFonts w:eastAsia="Calibri"/>
        </w:rPr>
      </w:pPr>
      <w:r w:rsidRPr="41B9F791">
        <w:rPr>
          <w:rFonts w:eastAsia="Calibri"/>
        </w:rPr>
        <w:t>Notice whose experiences may be overlooked. Avoid assuming a colleague's gender, partner, family circumstances or beliefs. Recognise that not all identities are visible.</w:t>
      </w:r>
    </w:p>
    <w:p w14:paraId="645A27A7" w14:textId="77777777" w:rsidR="008A1D76" w:rsidRDefault="008A1D76" w:rsidP="00D82564">
      <w:pPr>
        <w:rPr>
          <w:rFonts w:eastAsia="Calibri"/>
        </w:rPr>
      </w:pPr>
      <w:r w:rsidRPr="41B9F791">
        <w:rPr>
          <w:rFonts w:eastAsia="Calibri"/>
          <w:b/>
          <w:bCs/>
        </w:rPr>
        <w:t xml:space="preserve">RESPECT — </w:t>
      </w:r>
      <w:r w:rsidRPr="41B9F791">
        <w:rPr>
          <w:rFonts w:eastAsia="Calibri"/>
        </w:rPr>
        <w:t>Make safety and dignity routine</w:t>
      </w:r>
    </w:p>
    <w:p w14:paraId="71B018D7" w14:textId="77777777" w:rsidR="008A1D76" w:rsidRDefault="008A1D76" w:rsidP="00D82564">
      <w:r w:rsidRPr="41B9F791">
        <w:rPr>
          <w:rFonts w:eastAsia="Calibri"/>
        </w:rPr>
        <w:t>Use people's names and pronouns appropriately, respect confidentiality, listen without judgement and make room for different experiences without expecting disclosure.</w:t>
      </w:r>
    </w:p>
    <w:p w14:paraId="0BB5F4E2" w14:textId="77777777" w:rsidR="008A1D76" w:rsidRDefault="008A1D76" w:rsidP="00D82564">
      <w:pPr>
        <w:rPr>
          <w:rFonts w:eastAsia="Calibri"/>
        </w:rPr>
      </w:pPr>
      <w:r w:rsidRPr="41B9F791">
        <w:rPr>
          <w:rFonts w:eastAsia="Calibri"/>
          <w:b/>
          <w:bCs/>
        </w:rPr>
        <w:t xml:space="preserve">ACT — </w:t>
      </w:r>
      <w:r w:rsidRPr="41B9F791">
        <w:rPr>
          <w:rFonts w:eastAsia="Calibri"/>
        </w:rPr>
        <w:t>Turn inclusive intentions into action</w:t>
      </w:r>
    </w:p>
    <w:p w14:paraId="37D794C4" w14:textId="5E80307B" w:rsidR="008A1D76" w:rsidRDefault="008A1D76" w:rsidP="00D82564">
      <w:r w:rsidRPr="41B9F791">
        <w:t>Challenge discriminatory behaviour, address barriers in policies and systems, support colleagues experiencing prejudice and ensure fair access to development and leadership</w:t>
      </w:r>
    </w:p>
    <w:p w14:paraId="77B1DC61" w14:textId="77777777" w:rsidR="00CD0D49" w:rsidRDefault="00CD0D49" w:rsidP="0010525A">
      <w:pPr>
        <w:pStyle w:val="Heading"/>
      </w:pPr>
      <w:r w:rsidRPr="41B9F791">
        <w:rPr>
          <w:rFonts w:eastAsia="Calibri"/>
        </w:rPr>
        <w:lastRenderedPageBreak/>
        <w:t>Putting inclusion into everyday practice</w:t>
      </w:r>
    </w:p>
    <w:p w14:paraId="7D605EE2" w14:textId="77777777" w:rsidR="00CD0D49" w:rsidRPr="00D43CAE" w:rsidRDefault="00CD0D49" w:rsidP="00D43CAE">
      <w:pPr>
        <w:pStyle w:val="Subheading"/>
      </w:pPr>
      <w:r w:rsidRPr="00D43CAE">
        <w:t>Inclusive language and communication</w:t>
      </w:r>
    </w:p>
    <w:p w14:paraId="752508CC" w14:textId="77777777" w:rsidR="00CD0D49" w:rsidRDefault="00CD0D49" w:rsidP="00D82564">
      <w:pPr>
        <w:rPr>
          <w:rFonts w:eastAsia="Calibri"/>
        </w:rPr>
      </w:pPr>
      <w:r w:rsidRPr="41B9F791">
        <w:rPr>
          <w:rFonts w:eastAsia="Calibri"/>
        </w:rPr>
        <w:t>Small changes in language can make a significant difference.</w:t>
      </w:r>
    </w:p>
    <w:p w14:paraId="28CF6E53" w14:textId="77777777" w:rsidR="00CD0D49" w:rsidRDefault="00CD0D49" w:rsidP="004E1ED8">
      <w:pPr>
        <w:pStyle w:val="Bulletpoints"/>
        <w:rPr>
          <w:rFonts w:eastAsia="Calibri"/>
        </w:rPr>
      </w:pPr>
      <w:r w:rsidRPr="41B9F791">
        <w:rPr>
          <w:rFonts w:eastAsia="Calibri"/>
        </w:rPr>
        <w:t>Avoid assuming someone's partner is of a particular gender.</w:t>
      </w:r>
    </w:p>
    <w:p w14:paraId="38C83581" w14:textId="77777777" w:rsidR="00CD0D49" w:rsidRDefault="00CD0D49" w:rsidP="004E1ED8">
      <w:pPr>
        <w:pStyle w:val="Bulletpoints"/>
        <w:rPr>
          <w:rFonts w:eastAsia="Calibri"/>
        </w:rPr>
      </w:pPr>
      <w:r w:rsidRPr="41B9F791">
        <w:rPr>
          <w:rFonts w:eastAsia="Calibri"/>
        </w:rPr>
        <w:t>Use the name and pronouns a colleague has shared.</w:t>
      </w:r>
    </w:p>
    <w:p w14:paraId="73B9570C" w14:textId="77777777" w:rsidR="00CD0D49" w:rsidRDefault="00CD0D49" w:rsidP="004E1ED8">
      <w:pPr>
        <w:pStyle w:val="Bulletpoints"/>
        <w:rPr>
          <w:rFonts w:eastAsia="Calibri"/>
        </w:rPr>
      </w:pPr>
      <w:r w:rsidRPr="41B9F791">
        <w:rPr>
          <w:rFonts w:eastAsia="Calibri"/>
        </w:rPr>
        <w:t>If you make a mistake, apologise briefly, correct yourself and move on.</w:t>
      </w:r>
    </w:p>
    <w:p w14:paraId="284D689D" w14:textId="77777777" w:rsidR="00CD0D49" w:rsidRDefault="00CD0D49" w:rsidP="004E1ED8">
      <w:pPr>
        <w:pStyle w:val="Bulletpoints"/>
        <w:rPr>
          <w:rFonts w:eastAsia="Calibri"/>
        </w:rPr>
      </w:pPr>
      <w:r w:rsidRPr="41B9F791">
        <w:rPr>
          <w:rFonts w:eastAsia="Calibri"/>
        </w:rPr>
        <w:t>Avoid intrusive questions about someone's body, transition or personal relationships.</w:t>
      </w:r>
    </w:p>
    <w:p w14:paraId="3CB30F40" w14:textId="77777777" w:rsidR="00CD0D49" w:rsidRDefault="00CD0D49" w:rsidP="004E1ED8">
      <w:pPr>
        <w:pStyle w:val="Bulletpoints"/>
        <w:rPr>
          <w:rFonts w:eastAsia="Calibri"/>
        </w:rPr>
      </w:pPr>
      <w:r w:rsidRPr="41B9F791">
        <w:rPr>
          <w:rFonts w:eastAsia="Calibri"/>
        </w:rPr>
        <w:t>Do not expect LGBTQ+ colleagues to explain or represent an entire community.</w:t>
      </w:r>
    </w:p>
    <w:p w14:paraId="3C5CD747" w14:textId="77777777" w:rsidR="00CD0D49" w:rsidRDefault="00CD0D49" w:rsidP="004E1ED8">
      <w:pPr>
        <w:pStyle w:val="Subheading"/>
      </w:pPr>
      <w:r w:rsidRPr="41B9F791">
        <w:t>Confidentiality, identity and professional records</w:t>
      </w:r>
    </w:p>
    <w:p w14:paraId="50BB8E24" w14:textId="77777777" w:rsidR="00CD0D49" w:rsidRDefault="00CD0D49" w:rsidP="00D82564">
      <w:pPr>
        <w:rPr>
          <w:rFonts w:eastAsia="Calibri"/>
        </w:rPr>
      </w:pPr>
      <w:r w:rsidRPr="41B9F791">
        <w:rPr>
          <w:rFonts w:eastAsia="Calibri"/>
        </w:rPr>
        <w:t>A colleague's personal information should be handled sensitively, securely and on a need-to-know basis.</w:t>
      </w:r>
    </w:p>
    <w:p w14:paraId="4648E2A1" w14:textId="77777777" w:rsidR="00CD0D49" w:rsidRDefault="00CD0D49" w:rsidP="004E1ED8">
      <w:pPr>
        <w:pStyle w:val="Bulletpoints"/>
        <w:rPr>
          <w:rFonts w:eastAsia="Calibri"/>
        </w:rPr>
      </w:pPr>
      <w:r w:rsidRPr="41B9F791">
        <w:rPr>
          <w:rFonts w:eastAsia="Calibri"/>
        </w:rPr>
        <w:t>Do not disclose someone's LGBTQ+ identity or transition history without an appropriate basis.</w:t>
      </w:r>
    </w:p>
    <w:p w14:paraId="752B1560" w14:textId="77777777" w:rsidR="00CD0D49" w:rsidRDefault="00CD0D49" w:rsidP="004E1ED8">
      <w:pPr>
        <w:pStyle w:val="Bulletpoints"/>
        <w:rPr>
          <w:rFonts w:eastAsia="Calibri"/>
        </w:rPr>
      </w:pPr>
      <w:r w:rsidRPr="41B9F791">
        <w:rPr>
          <w:rFonts w:eastAsia="Calibri"/>
        </w:rPr>
        <w:t>Ensure relevant HR and administrative processes can accommodate changes to names and personal details.</w:t>
      </w:r>
    </w:p>
    <w:p w14:paraId="10DFEA61" w14:textId="77777777" w:rsidR="00CD0D49" w:rsidRDefault="00CD0D49" w:rsidP="004E1ED8">
      <w:pPr>
        <w:pStyle w:val="Bulletpoints"/>
        <w:rPr>
          <w:rFonts w:eastAsia="Calibri"/>
        </w:rPr>
      </w:pPr>
      <w:r w:rsidRPr="41B9F791">
        <w:rPr>
          <w:rFonts w:eastAsia="Calibri"/>
        </w:rPr>
        <w:t>Where professional registration details need updating, help colleagues access the relevant regulator's procedures.</w:t>
      </w:r>
    </w:p>
    <w:p w14:paraId="792F514B" w14:textId="77777777" w:rsidR="00CD0D49" w:rsidRDefault="00CD0D49" w:rsidP="004E1ED8">
      <w:pPr>
        <w:pStyle w:val="Bulletpoints"/>
        <w:rPr>
          <w:rFonts w:eastAsia="Calibri"/>
        </w:rPr>
      </w:pPr>
      <w:r w:rsidRPr="41B9F791">
        <w:rPr>
          <w:rFonts w:eastAsia="Calibri"/>
        </w:rPr>
        <w:t>Explain clearly who can access sensitive information and why it is needed.</w:t>
      </w:r>
    </w:p>
    <w:p w14:paraId="18744A31" w14:textId="274EA415" w:rsidR="008A1D76" w:rsidRPr="004E1ED8" w:rsidRDefault="00CD0D49" w:rsidP="00075290">
      <w:pPr>
        <w:spacing w:before="120"/>
        <w:rPr>
          <w:b/>
        </w:rPr>
      </w:pPr>
      <w:r w:rsidRPr="004E1ED8">
        <w:t>The GMC provides guidance on professional registration and, separately, on confidentiality and gender-related information in patient records. The latter offers useful principles but should not be mistaken for a complete HR policy for staff.</w:t>
      </w:r>
    </w:p>
    <w:p w14:paraId="78C9CF88" w14:textId="77777777" w:rsidR="00CA4D6F" w:rsidRDefault="00CA4D6F" w:rsidP="0010525A">
      <w:pPr>
        <w:pStyle w:val="Heading"/>
      </w:pPr>
      <w:r w:rsidRPr="41B9F791">
        <w:rPr>
          <w:rFonts w:eastAsia="Calibri"/>
        </w:rPr>
        <w:t>Responding to discriminatory behaviour</w:t>
      </w:r>
    </w:p>
    <w:p w14:paraId="712B8878" w14:textId="77777777" w:rsidR="00CA4D6F" w:rsidRDefault="00CA4D6F" w:rsidP="00D82564">
      <w:pPr>
        <w:rPr>
          <w:rFonts w:eastAsia="Calibri"/>
        </w:rPr>
      </w:pPr>
      <w:r w:rsidRPr="41B9F791">
        <w:rPr>
          <w:rFonts w:eastAsia="Calibri"/>
        </w:rPr>
        <w:t>A colleague should not be left to manage homophobic, biphobic or transphobic behaviour from patients, visitors or colleagues alone.</w:t>
      </w:r>
    </w:p>
    <w:p w14:paraId="2E1F4B5F" w14:textId="77777777" w:rsidR="00CA4D6F" w:rsidRDefault="00CA4D6F" w:rsidP="00D82564">
      <w:pPr>
        <w:rPr>
          <w:rFonts w:eastAsia="Calibri"/>
        </w:rPr>
      </w:pPr>
      <w:r w:rsidRPr="41B9F791">
        <w:rPr>
          <w:rFonts w:eastAsia="Calibri"/>
        </w:rPr>
        <w:t>When an incident occurs:</w:t>
      </w:r>
    </w:p>
    <w:p w14:paraId="019B4505" w14:textId="77777777" w:rsidR="00CA4D6F" w:rsidRDefault="00CA4D6F" w:rsidP="00D82564">
      <w:pPr>
        <w:pStyle w:val="Bulletpoints"/>
        <w:rPr>
          <w:rFonts w:eastAsia="Calibri"/>
        </w:rPr>
      </w:pPr>
      <w:r w:rsidRPr="41B9F791">
        <w:rPr>
          <w:rFonts w:eastAsia="Calibri"/>
        </w:rPr>
        <w:t>Recognise and interrupt the behaviour where safe to do so.</w:t>
      </w:r>
    </w:p>
    <w:p w14:paraId="3CB38B90" w14:textId="77777777" w:rsidR="00CA4D6F" w:rsidRDefault="00CA4D6F" w:rsidP="00D82564">
      <w:pPr>
        <w:pStyle w:val="Bulletpoints"/>
        <w:rPr>
          <w:rFonts w:eastAsia="Calibri"/>
        </w:rPr>
      </w:pPr>
      <w:r w:rsidRPr="41B9F791">
        <w:rPr>
          <w:rFonts w:eastAsia="Calibri"/>
        </w:rPr>
        <w:t>Support the colleague, including offering immediate relief from the situation if needed.</w:t>
      </w:r>
    </w:p>
    <w:p w14:paraId="4EFDD660" w14:textId="77777777" w:rsidR="00CA4D6F" w:rsidRDefault="00CA4D6F" w:rsidP="00D82564">
      <w:pPr>
        <w:pStyle w:val="Bulletpoints"/>
        <w:rPr>
          <w:rFonts w:eastAsia="Calibri"/>
        </w:rPr>
      </w:pPr>
      <w:r w:rsidRPr="41B9F791">
        <w:rPr>
          <w:rFonts w:eastAsia="Calibri"/>
        </w:rPr>
        <w:t>Record and report the incident through the appropriate practice process.</w:t>
      </w:r>
    </w:p>
    <w:p w14:paraId="7B15F59E" w14:textId="77777777" w:rsidR="00CA4D6F" w:rsidRDefault="00CA4D6F" w:rsidP="00D82564">
      <w:pPr>
        <w:pStyle w:val="Bulletpoints"/>
        <w:rPr>
          <w:rFonts w:eastAsia="Calibri"/>
        </w:rPr>
      </w:pPr>
      <w:r w:rsidRPr="41B9F791">
        <w:rPr>
          <w:rFonts w:eastAsia="Calibri"/>
        </w:rPr>
        <w:t>Respond proportionately, considering staff safety, clinical needs and the circumstances.</w:t>
      </w:r>
    </w:p>
    <w:p w14:paraId="147C98F3" w14:textId="77777777" w:rsidR="00CA4D6F" w:rsidRDefault="00CA4D6F" w:rsidP="00D82564">
      <w:pPr>
        <w:pStyle w:val="Bulletpoints"/>
        <w:rPr>
          <w:rFonts w:eastAsia="Calibri"/>
        </w:rPr>
      </w:pPr>
      <w:r w:rsidRPr="41B9F791">
        <w:rPr>
          <w:rFonts w:eastAsia="Calibri"/>
        </w:rPr>
        <w:t>Follow up with the colleague and review whether further organisational action is needed.</w:t>
      </w:r>
    </w:p>
    <w:p w14:paraId="0B046125" w14:textId="77777777" w:rsidR="00CA4D6F" w:rsidRDefault="00CA4D6F" w:rsidP="00D82564">
      <w:pPr>
        <w:spacing w:before="120"/>
        <w:rPr>
          <w:rFonts w:eastAsia="Calibri"/>
        </w:rPr>
      </w:pPr>
      <w:r w:rsidRPr="41B9F791">
        <w:rPr>
          <w:rFonts w:eastAsia="Calibri"/>
        </w:rPr>
        <w:t>For example, a colleague or manager might say:</w:t>
      </w:r>
    </w:p>
    <w:p w14:paraId="420F8B21" w14:textId="77777777" w:rsidR="00CA4D6F" w:rsidRPr="00370CE5" w:rsidRDefault="00CA4D6F" w:rsidP="00D82564">
      <w:pPr>
        <w:rPr>
          <w:i/>
          <w:iCs/>
        </w:rPr>
      </w:pPr>
      <w:r w:rsidRPr="00370CE5">
        <w:rPr>
          <w:rFonts w:eastAsia="Calibri"/>
          <w:i/>
          <w:iCs/>
        </w:rPr>
        <w:t>“We are here to provide care, but discriminatory comments towards our staff are not acceptable. We need to speak respectfully to one another.”</w:t>
      </w:r>
    </w:p>
    <w:p w14:paraId="4D5D322F" w14:textId="77777777" w:rsidR="001C0479" w:rsidRDefault="001C0479" w:rsidP="001C0479">
      <w:pPr>
        <w:pStyle w:val="Heading"/>
      </w:pPr>
      <w:r w:rsidRPr="0D500122">
        <w:t>Helpful language</w:t>
      </w:r>
    </w:p>
    <w:p w14:paraId="1290380D" w14:textId="10302273" w:rsidR="007C6304" w:rsidRPr="00370CE5" w:rsidRDefault="007C6304" w:rsidP="00370CE5">
      <w:r w:rsidRPr="00370CE5">
        <w:t>Instead o</w:t>
      </w:r>
      <w:r w:rsidR="00555E4A">
        <w:t xml:space="preserve">f: </w:t>
      </w:r>
      <w:r w:rsidRPr="00555E4A">
        <w:rPr>
          <w:i/>
          <w:iCs/>
        </w:rPr>
        <w:t>“Do you have a husband/wife?”</w:t>
      </w:r>
      <w:r w:rsidR="00555E4A">
        <w:br/>
      </w:r>
      <w:r w:rsidR="00555E4A" w:rsidRPr="00370CE5">
        <w:t>Tr</w:t>
      </w:r>
      <w:r w:rsidR="00555E4A">
        <w:t xml:space="preserve">y: </w:t>
      </w:r>
      <w:r w:rsidRPr="00555E4A">
        <w:rPr>
          <w:i/>
          <w:iCs/>
        </w:rPr>
        <w:t>“Do you have a partner?”</w:t>
      </w:r>
    </w:p>
    <w:p w14:paraId="41C30D1C" w14:textId="57F0A20B" w:rsidR="007C6304" w:rsidRPr="00370CE5" w:rsidRDefault="006715B0" w:rsidP="00370CE5">
      <w:r w:rsidRPr="00370CE5">
        <w:t>Instead o</w:t>
      </w:r>
      <w:r>
        <w:t xml:space="preserve">f: </w:t>
      </w:r>
      <w:r w:rsidR="007C6304" w:rsidRPr="000F1066">
        <w:rPr>
          <w:i/>
          <w:iCs/>
        </w:rPr>
        <w:t>“What were you called before?”</w:t>
      </w:r>
      <w:r w:rsidR="007C6304" w:rsidRPr="00370CE5">
        <w:tab/>
      </w:r>
      <w:r>
        <w:br/>
      </w:r>
      <w:r w:rsidR="000F1066">
        <w:t xml:space="preserve">Try: </w:t>
      </w:r>
      <w:r w:rsidR="007C6304" w:rsidRPr="00370CE5">
        <w:t>Use the colleague's current name</w:t>
      </w:r>
      <w:r w:rsidR="00E01D07">
        <w:t>,</w:t>
      </w:r>
      <w:r w:rsidR="007C6304" w:rsidRPr="00370CE5">
        <w:t xml:space="preserve"> don't ask for previous names out of curiosity</w:t>
      </w:r>
      <w:r w:rsidR="00E01D07">
        <w:t>.</w:t>
      </w:r>
    </w:p>
    <w:p w14:paraId="72DAC276" w14:textId="4322B886" w:rsidR="007C6304" w:rsidRPr="000F1066" w:rsidRDefault="000F1066" w:rsidP="00370CE5">
      <w:pPr>
        <w:rPr>
          <w:i/>
          <w:iCs/>
        </w:rPr>
      </w:pPr>
      <w:r w:rsidRPr="00370CE5">
        <w:lastRenderedPageBreak/>
        <w:t>Instead o</w:t>
      </w:r>
      <w:r>
        <w:t xml:space="preserve">f: </w:t>
      </w:r>
      <w:r w:rsidR="007C6304" w:rsidRPr="000F1066">
        <w:rPr>
          <w:i/>
          <w:iCs/>
        </w:rPr>
        <w:t>“I don't understand all these pronouns.”</w:t>
      </w:r>
      <w:r>
        <w:br/>
        <w:t xml:space="preserve">Try: </w:t>
      </w:r>
      <w:r w:rsidR="007C6304" w:rsidRPr="000F1066">
        <w:rPr>
          <w:i/>
          <w:iCs/>
        </w:rPr>
        <w:t>“What name and pronouns would you like me to use?”</w:t>
      </w:r>
    </w:p>
    <w:p w14:paraId="4D631A29" w14:textId="37B8AE35" w:rsidR="007C6304" w:rsidRPr="00370CE5" w:rsidRDefault="005A7C60" w:rsidP="00370CE5">
      <w:r w:rsidRPr="00370CE5">
        <w:t>Instead o</w:t>
      </w:r>
      <w:r>
        <w:t xml:space="preserve">f: </w:t>
      </w:r>
      <w:r w:rsidR="007C6304" w:rsidRPr="005A7C60">
        <w:rPr>
          <w:i/>
          <w:iCs/>
        </w:rPr>
        <w:t>“I treat everyone exactly the same.”</w:t>
      </w:r>
      <w:r>
        <w:br/>
        <w:t xml:space="preserve">Try: </w:t>
      </w:r>
      <w:r w:rsidR="007C6304" w:rsidRPr="005A7C60">
        <w:rPr>
          <w:i/>
          <w:iCs/>
        </w:rPr>
        <w:t>“I want everyone to feel respected. Are there barriers we may be overlooking?”</w:t>
      </w:r>
    </w:p>
    <w:p w14:paraId="6DEF62F2" w14:textId="67E39921" w:rsidR="007C6304" w:rsidRPr="00370CE5" w:rsidRDefault="005A7C60" w:rsidP="00370CE5">
      <w:r w:rsidRPr="00370CE5">
        <w:t>Instead o</w:t>
      </w:r>
      <w:r>
        <w:t xml:space="preserve">f: </w:t>
      </w:r>
      <w:r w:rsidR="007C6304" w:rsidRPr="005A7C60">
        <w:rPr>
          <w:i/>
          <w:iCs/>
        </w:rPr>
        <w:t>“It was only a joke.”</w:t>
      </w:r>
      <w:r>
        <w:br/>
        <w:t xml:space="preserve">Try: </w:t>
      </w:r>
      <w:r w:rsidR="007C6304" w:rsidRPr="005A7C60">
        <w:rPr>
          <w:i/>
          <w:iCs/>
        </w:rPr>
        <w:t>“I can see that comment was inappropriate. I'll address it.”</w:t>
      </w:r>
    </w:p>
    <w:p w14:paraId="3EA3D74E" w14:textId="74E62FB9" w:rsidR="00CA4D6F" w:rsidRPr="00370CE5" w:rsidRDefault="005A7C60" w:rsidP="00370CE5">
      <w:r w:rsidRPr="00370CE5">
        <w:t>Instead o</w:t>
      </w:r>
      <w:r>
        <w:t xml:space="preserve">f: </w:t>
      </w:r>
      <w:r w:rsidR="007C6304" w:rsidRPr="005A7C60">
        <w:rPr>
          <w:i/>
          <w:iCs/>
        </w:rPr>
        <w:t>“Are you sure you want people to know?”</w:t>
      </w:r>
      <w:r>
        <w:br/>
        <w:t xml:space="preserve">Try: </w:t>
      </w:r>
      <w:r w:rsidR="007C6304" w:rsidRPr="005A7C60">
        <w:rPr>
          <w:i/>
          <w:iCs/>
        </w:rPr>
        <w:t>“You decide what you share and with whom.”</w:t>
      </w:r>
    </w:p>
    <w:p w14:paraId="21FEDAAF" w14:textId="7762E3B9" w:rsidR="008A1D76" w:rsidRPr="00370CE5" w:rsidRDefault="000A42E0" w:rsidP="00370CE5">
      <w:r w:rsidRPr="00A116EB">
        <w:rPr>
          <w:b/>
          <w:bCs/>
        </w:rPr>
        <w:t>A useful principle:</w:t>
      </w:r>
      <w:r w:rsidRPr="00370CE5">
        <w:t xml:space="preserve"> You do not need to understand every aspect of another person's experience to treat them with dignity and respect.</w:t>
      </w:r>
    </w:p>
    <w:p w14:paraId="73D6A5EB" w14:textId="77777777" w:rsidR="00F335E3" w:rsidRDefault="00F335E3" w:rsidP="00F335E3">
      <w:pPr>
        <w:pStyle w:val="Heading"/>
      </w:pPr>
      <w:r w:rsidRPr="0D500122">
        <w:t>Quick wins for practices</w:t>
      </w:r>
    </w:p>
    <w:p w14:paraId="48FB29EA" w14:textId="2695444B" w:rsidR="00D82A67" w:rsidRDefault="00D82A67" w:rsidP="004056CF">
      <w:pPr>
        <w:pStyle w:val="Bulletpoints"/>
        <w:rPr>
          <w:rFonts w:eastAsia="Calibri"/>
        </w:rPr>
      </w:pPr>
      <w:r w:rsidRPr="41B9F791">
        <w:rPr>
          <w:rFonts w:eastAsia="Calibri"/>
        </w:rPr>
        <w:t>Include LGBTQ+ inclusion in your next team discussion or huddle</w:t>
      </w:r>
    </w:p>
    <w:p w14:paraId="6683C74E" w14:textId="4769B9C7" w:rsidR="00D82A67" w:rsidRDefault="00D82A67" w:rsidP="004056CF">
      <w:pPr>
        <w:pStyle w:val="Bulletpoints"/>
        <w:rPr>
          <w:rFonts w:eastAsia="Calibri"/>
        </w:rPr>
      </w:pPr>
      <w:r w:rsidRPr="41B9F791">
        <w:rPr>
          <w:rFonts w:eastAsia="Calibri"/>
        </w:rPr>
        <w:t>Review induction materials and forms for assumptions about gender, relationships and family</w:t>
      </w:r>
    </w:p>
    <w:p w14:paraId="6881D83F" w14:textId="3E08DA8A" w:rsidR="00D82A67" w:rsidRDefault="00D82A67" w:rsidP="004056CF">
      <w:pPr>
        <w:pStyle w:val="Bulletpoints"/>
        <w:rPr>
          <w:rFonts w:eastAsia="Calibri"/>
        </w:rPr>
      </w:pPr>
      <w:r w:rsidRPr="41B9F791">
        <w:rPr>
          <w:rFonts w:eastAsia="Calibri"/>
        </w:rPr>
        <w:t>Make staff reporting routes for discrimination clear and accessible</w:t>
      </w:r>
    </w:p>
    <w:p w14:paraId="5851CBB7" w14:textId="74B4B267" w:rsidR="00D82A67" w:rsidRDefault="00D82A67" w:rsidP="004056CF">
      <w:pPr>
        <w:pStyle w:val="Bulletpoints"/>
        <w:rPr>
          <w:rFonts w:eastAsia="Calibri"/>
        </w:rPr>
      </w:pPr>
      <w:r w:rsidRPr="41B9F791">
        <w:rPr>
          <w:rFonts w:eastAsia="Calibri"/>
        </w:rPr>
        <w:t>Agree how managers will respond to discriminatory behaviour from patients</w:t>
      </w:r>
    </w:p>
    <w:p w14:paraId="55011BB9" w14:textId="532D0431" w:rsidR="00D82A67" w:rsidRDefault="00D82A67" w:rsidP="004056CF">
      <w:pPr>
        <w:pStyle w:val="Bulletpoints"/>
        <w:rPr>
          <w:rFonts w:eastAsia="Calibri"/>
        </w:rPr>
      </w:pPr>
      <w:r w:rsidRPr="41B9F791">
        <w:rPr>
          <w:rFonts w:eastAsia="Calibri"/>
        </w:rPr>
        <w:t>Remind colleagues about confidentiality and respectful use of names and pronouns</w:t>
      </w:r>
    </w:p>
    <w:p w14:paraId="269165CB" w14:textId="01069F80" w:rsidR="00D82A67" w:rsidRDefault="00D82A67" w:rsidP="004056CF">
      <w:pPr>
        <w:pStyle w:val="Bulletpoints"/>
        <w:rPr>
          <w:rFonts w:eastAsia="Calibri"/>
        </w:rPr>
      </w:pPr>
      <w:r w:rsidRPr="41B9F791">
        <w:rPr>
          <w:rFonts w:eastAsia="Calibri"/>
        </w:rPr>
        <w:t>Share an LGBTQ+ professional support network with the team</w:t>
      </w:r>
    </w:p>
    <w:p w14:paraId="32FAF191" w14:textId="7621A0DA" w:rsidR="00D82A67" w:rsidRDefault="00D82A67" w:rsidP="004056CF">
      <w:pPr>
        <w:pStyle w:val="Bulletpoints"/>
      </w:pPr>
      <w:r w:rsidRPr="41B9F791">
        <w:rPr>
          <w:rFonts w:eastAsia="Calibri"/>
        </w:rPr>
        <w:t>Ask whether staff feel safe to raise concerns without negative consequences</w:t>
      </w:r>
    </w:p>
    <w:p w14:paraId="6DDA4B81" w14:textId="77777777" w:rsidR="00F335E3" w:rsidRDefault="00F335E3" w:rsidP="00F335E3">
      <w:pPr>
        <w:pStyle w:val="Heading"/>
      </w:pPr>
      <w:r w:rsidRPr="0D500122">
        <w:t>Longer-term actions for organisations</w:t>
      </w:r>
    </w:p>
    <w:p w14:paraId="06A030AC" w14:textId="77777777" w:rsidR="001C0479" w:rsidRDefault="001C0479" w:rsidP="00336CA0">
      <w:pPr>
        <w:rPr>
          <w:rFonts w:eastAsia="Calibri"/>
        </w:rPr>
      </w:pPr>
      <w:r w:rsidRPr="41B9F791">
        <w:rPr>
          <w:rFonts w:eastAsia="Calibri"/>
          <w:b/>
          <w:bCs/>
        </w:rPr>
        <w:t>Review policies and systems.</w:t>
      </w:r>
      <w:r w:rsidRPr="41B9F791">
        <w:rPr>
          <w:rFonts w:eastAsia="Calibri"/>
        </w:rPr>
        <w:t xml:space="preserve"> Check recruitment, induction, HR records, confidentiality, complaints, anti-bullying and harassment policies for avoidable barriers or discriminatory assumptions.</w:t>
      </w:r>
    </w:p>
    <w:p w14:paraId="4A77E29E" w14:textId="77777777" w:rsidR="001C0479" w:rsidRDefault="001C0479" w:rsidP="00336CA0">
      <w:pPr>
        <w:rPr>
          <w:rFonts w:eastAsia="Calibri"/>
        </w:rPr>
      </w:pPr>
      <w:r w:rsidRPr="41B9F791">
        <w:rPr>
          <w:rFonts w:eastAsia="Calibri"/>
          <w:b/>
          <w:bCs/>
        </w:rPr>
        <w:t>Develop confident leaders.</w:t>
      </w:r>
      <w:r w:rsidRPr="41B9F791">
        <w:rPr>
          <w:rFonts w:eastAsia="Calibri"/>
        </w:rPr>
        <w:t xml:space="preserve"> Equip supervisors and practice managers to respond to inappropriate behaviour, support colleagues and handle sensitive conversations.</w:t>
      </w:r>
    </w:p>
    <w:p w14:paraId="743DA0B6" w14:textId="77777777" w:rsidR="001C0479" w:rsidRDefault="001C0479" w:rsidP="00336CA0">
      <w:pPr>
        <w:rPr>
          <w:rFonts w:eastAsia="Calibri"/>
        </w:rPr>
      </w:pPr>
      <w:r w:rsidRPr="41B9F791">
        <w:rPr>
          <w:rFonts w:eastAsia="Calibri"/>
          <w:b/>
          <w:bCs/>
        </w:rPr>
        <w:t>Support peer connection.</w:t>
      </w:r>
      <w:r w:rsidRPr="41B9F791">
        <w:rPr>
          <w:rFonts w:eastAsia="Calibri"/>
        </w:rPr>
        <w:t xml:space="preserve"> Signpost local and national LGBTQ+ staff networks, mentoring and professional communities without expecting individuals to disclose their identity.</w:t>
      </w:r>
    </w:p>
    <w:p w14:paraId="7B4B53BC" w14:textId="77777777" w:rsidR="001C0479" w:rsidRDefault="001C0479" w:rsidP="00336CA0">
      <w:pPr>
        <w:rPr>
          <w:rFonts w:eastAsia="Calibri"/>
        </w:rPr>
      </w:pPr>
      <w:r w:rsidRPr="41B9F791">
        <w:rPr>
          <w:rFonts w:eastAsia="Calibri"/>
          <w:b/>
          <w:bCs/>
        </w:rPr>
        <w:t>Ensure equitable progression.</w:t>
      </w:r>
      <w:r w:rsidRPr="41B9F791">
        <w:rPr>
          <w:rFonts w:eastAsia="Calibri"/>
        </w:rPr>
        <w:t xml:space="preserve"> Review access to teaching, leadership, partnership, career development and other opportunities.</w:t>
      </w:r>
    </w:p>
    <w:p w14:paraId="13D8499D" w14:textId="77777777" w:rsidR="001C0479" w:rsidRDefault="001C0479" w:rsidP="00336CA0">
      <w:r w:rsidRPr="41B9F791">
        <w:rPr>
          <w:rFonts w:eastAsia="Calibri"/>
          <w:b/>
          <w:bCs/>
        </w:rPr>
        <w:t>Listen and evaluate.</w:t>
      </w:r>
      <w:r w:rsidRPr="41B9F791">
        <w:rPr>
          <w:rFonts w:eastAsia="Calibri"/>
        </w:rPr>
        <w:t xml:space="preserve"> Seek confidential feedback about workplace culture and use it to make improvements. Avoid collecting sensitive identity data unnecessarily or presenting small-group information in ways that could identify individuals.</w:t>
      </w:r>
    </w:p>
    <w:p w14:paraId="6B8CB851" w14:textId="77777777" w:rsidR="001C0479" w:rsidRDefault="001C0479" w:rsidP="000A1DCA">
      <w:pPr>
        <w:pStyle w:val="Heading"/>
        <w:rPr>
          <w:rFonts w:eastAsia="Calibri"/>
        </w:rPr>
      </w:pPr>
      <w:r w:rsidRPr="41B9F791">
        <w:rPr>
          <w:rFonts w:eastAsia="Calibri"/>
        </w:rPr>
        <w:t>Questions for reflection</w:t>
      </w:r>
    </w:p>
    <w:p w14:paraId="1087E2AE" w14:textId="77777777" w:rsidR="001C0479" w:rsidRPr="000A1DCA" w:rsidRDefault="001C0479" w:rsidP="000A1DCA">
      <w:pPr>
        <w:pStyle w:val="numberedlist"/>
        <w:numPr>
          <w:ilvl w:val="0"/>
          <w:numId w:val="49"/>
        </w:numPr>
        <w:rPr>
          <w:rFonts w:eastAsia="Calibri"/>
        </w:rPr>
      </w:pPr>
      <w:r w:rsidRPr="000A1DCA">
        <w:rPr>
          <w:rFonts w:eastAsia="Calibri"/>
        </w:rPr>
        <w:t>Would an LGBTQ+ colleague feel comfortable talking naturally about their life in our staffroom?</w:t>
      </w:r>
    </w:p>
    <w:p w14:paraId="480FEC60" w14:textId="77777777" w:rsidR="001C0479" w:rsidRPr="000A1DCA" w:rsidRDefault="001C0479" w:rsidP="000A1DCA">
      <w:pPr>
        <w:pStyle w:val="numberedlist"/>
        <w:numPr>
          <w:ilvl w:val="0"/>
          <w:numId w:val="49"/>
        </w:numPr>
        <w:rPr>
          <w:rFonts w:eastAsia="Calibri"/>
        </w:rPr>
      </w:pPr>
      <w:r w:rsidRPr="000A1DCA">
        <w:rPr>
          <w:rFonts w:eastAsia="Calibri"/>
        </w:rPr>
        <w:t>Do we respect privacy, or do we unintentionally expect colleagues to explain their identity?</w:t>
      </w:r>
    </w:p>
    <w:p w14:paraId="25EBFD70" w14:textId="77777777" w:rsidR="001C0479" w:rsidRPr="000A1DCA" w:rsidRDefault="001C0479" w:rsidP="000A1DCA">
      <w:pPr>
        <w:pStyle w:val="numberedlist"/>
        <w:numPr>
          <w:ilvl w:val="0"/>
          <w:numId w:val="49"/>
        </w:numPr>
        <w:rPr>
          <w:rFonts w:eastAsia="Calibri"/>
        </w:rPr>
      </w:pPr>
      <w:r w:rsidRPr="000A1DCA">
        <w:rPr>
          <w:rFonts w:eastAsia="Calibri"/>
        </w:rPr>
        <w:t>What would happen if a patient directed homophobic or transphobic abuse at a member of our team?</w:t>
      </w:r>
    </w:p>
    <w:p w14:paraId="69666E01" w14:textId="77777777" w:rsidR="001C0479" w:rsidRPr="000A1DCA" w:rsidRDefault="001C0479" w:rsidP="000A1DCA">
      <w:pPr>
        <w:pStyle w:val="numberedlist"/>
        <w:numPr>
          <w:ilvl w:val="0"/>
          <w:numId w:val="49"/>
        </w:numPr>
        <w:rPr>
          <w:rFonts w:eastAsia="Calibri"/>
        </w:rPr>
      </w:pPr>
      <w:r w:rsidRPr="000A1DCA">
        <w:rPr>
          <w:rFonts w:eastAsia="Calibri"/>
        </w:rPr>
        <w:lastRenderedPageBreak/>
        <w:t>Are our policies inclusive in practice, or only in their wording?</w:t>
      </w:r>
    </w:p>
    <w:p w14:paraId="1996FEAC" w14:textId="77777777" w:rsidR="001C0479" w:rsidRPr="000A1DCA" w:rsidRDefault="001C0479" w:rsidP="000A1DCA">
      <w:pPr>
        <w:pStyle w:val="numberedlist"/>
        <w:numPr>
          <w:ilvl w:val="0"/>
          <w:numId w:val="49"/>
        </w:numPr>
        <w:rPr>
          <w:rFonts w:eastAsia="Calibri"/>
        </w:rPr>
      </w:pPr>
      <w:r w:rsidRPr="000A1DCA">
        <w:rPr>
          <w:rFonts w:eastAsia="Calibri"/>
        </w:rPr>
        <w:t>Whose experiences might we be missing because they do not feel safe to speak?</w:t>
      </w:r>
    </w:p>
    <w:p w14:paraId="50B4CBF3" w14:textId="77777777" w:rsidR="001C0479" w:rsidRPr="000A1DCA" w:rsidRDefault="001C0479" w:rsidP="000A1DCA">
      <w:pPr>
        <w:pStyle w:val="numberedlist"/>
        <w:numPr>
          <w:ilvl w:val="0"/>
          <w:numId w:val="49"/>
        </w:numPr>
        <w:rPr>
          <w:rFonts w:eastAsia="Calibri"/>
        </w:rPr>
      </w:pPr>
      <w:r w:rsidRPr="000A1DCA">
        <w:rPr>
          <w:rFonts w:eastAsia="Calibri"/>
        </w:rPr>
        <w:t>How do we demonstrate inclusion during an ordinary working week?</w:t>
      </w:r>
    </w:p>
    <w:p w14:paraId="6A32ADBF" w14:textId="77777777" w:rsidR="00EC0BEA" w:rsidRDefault="00EC0BEA" w:rsidP="00B34EAB">
      <w:pPr>
        <w:pStyle w:val="Heading"/>
      </w:pPr>
      <w:r w:rsidRPr="0D500122">
        <w:t>Make one commitment</w:t>
      </w:r>
    </w:p>
    <w:p w14:paraId="758217E1" w14:textId="77777777" w:rsidR="007D3DDC" w:rsidRDefault="007D3DDC" w:rsidP="00607F9F">
      <w:pPr>
        <w:spacing w:after="60"/>
      </w:pPr>
      <w:r>
        <w:t>One assumption I will challenge: ……………………………………………………………………………………….…….</w:t>
      </w:r>
    </w:p>
    <w:p w14:paraId="1ADB180A" w14:textId="77777777" w:rsidR="007D3DDC" w:rsidRDefault="007D3DDC" w:rsidP="00607F9F">
      <w:pPr>
        <w:spacing w:after="60"/>
      </w:pPr>
      <w:r>
        <w:t>One conversation I will start: ……………………………………………………………………………………………………</w:t>
      </w:r>
    </w:p>
    <w:p w14:paraId="6235F080" w14:textId="77777777" w:rsidR="007D3DDC" w:rsidRDefault="007D3DDC" w:rsidP="00607F9F">
      <w:pPr>
        <w:spacing w:after="60"/>
      </w:pPr>
      <w:r>
        <w:t>One barrier we could remove: ……………………………………………………………………………………………….….</w:t>
      </w:r>
    </w:p>
    <w:p w14:paraId="4A585988" w14:textId="77777777" w:rsidR="007D3DDC" w:rsidRDefault="007D3DDC" w:rsidP="00607F9F">
      <w:pPr>
        <w:spacing w:after="60"/>
      </w:pPr>
      <w:r>
        <w:t>One practice process we could improve: ……………………………………………………………………………………</w:t>
      </w:r>
    </w:p>
    <w:p w14:paraId="7AB799AE" w14:textId="77777777" w:rsidR="007D3DDC" w:rsidRDefault="007D3DDC" w:rsidP="00607F9F">
      <w:pPr>
        <w:spacing w:after="60"/>
      </w:pPr>
      <w:r>
        <w:t>One thing we can do to make asking for support easier: …………………………………………………………….…</w:t>
      </w:r>
    </w:p>
    <w:p w14:paraId="3256C604" w14:textId="6ADEA6F3" w:rsidR="00B34EAB" w:rsidRDefault="00B34EAB" w:rsidP="007D3DDC">
      <w:pPr>
        <w:pStyle w:val="Heading"/>
      </w:pPr>
      <w:r w:rsidRPr="0D500122">
        <w:t>Final takeaway</w:t>
      </w:r>
    </w:p>
    <w:p w14:paraId="63D77362" w14:textId="77777777" w:rsidR="001C0479" w:rsidRDefault="001C0479" w:rsidP="00607F9F">
      <w:pPr>
        <w:rPr>
          <w:rFonts w:eastAsia="Calibri"/>
        </w:rPr>
      </w:pPr>
      <w:r w:rsidRPr="41B9F791">
        <w:rPr>
          <w:rFonts w:eastAsia="Calibri"/>
        </w:rPr>
        <w:t>Belonging is not about asking people to fit in by hiding parts of themselves. It is about creating workplaces where difference is respected, privacy is protected, discriminatory behaviour is addressed and every colleague can contribute and thrive.</w:t>
      </w:r>
    </w:p>
    <w:p w14:paraId="29080E47" w14:textId="5B724FB1" w:rsidR="001C0479" w:rsidRDefault="001C0479" w:rsidP="001C0479">
      <w:pPr>
        <w:pStyle w:val="Subheading"/>
      </w:pPr>
      <w:r w:rsidRPr="41B9F791">
        <w:t>Inclusion becomes meaningful when it is visible in what we do every day—not simply in what we say we value.</w:t>
      </w:r>
    </w:p>
    <w:p w14:paraId="2528ED06" w14:textId="77777777" w:rsidR="00F335E3" w:rsidRDefault="00F335E3" w:rsidP="00F335E3">
      <w:pPr>
        <w:pStyle w:val="Heading"/>
      </w:pPr>
      <w:r>
        <w:t>Useful resources</w:t>
      </w:r>
    </w:p>
    <w:p w14:paraId="7E4371BB" w14:textId="77777777" w:rsidR="00312A2C" w:rsidRPr="00336CA0" w:rsidRDefault="00312A2C" w:rsidP="00336CA0">
      <w:hyperlink r:id="rId10">
        <w:r w:rsidRPr="00336CA0">
          <w:rPr>
            <w:rStyle w:val="Hyperlink"/>
          </w:rPr>
          <w:t>LGBTQ+ equality in medicine</w:t>
        </w:r>
      </w:hyperlink>
      <w:r w:rsidRPr="00336CA0">
        <w:t xml:space="preserve"> - </w:t>
      </w:r>
      <w:r w:rsidRPr="00336CA0">
        <w:rPr>
          <w:rFonts w:eastAsia="Calibri" w:cs="Calibri"/>
        </w:rPr>
        <w:t>For doctors, employers and educators. Includes evidence on LGBTQ+ doctors' experiences of discrimination in education, training and workplaces, including from patients and colleagues.</w:t>
      </w:r>
    </w:p>
    <w:p w14:paraId="7C6F166E" w14:textId="77777777" w:rsidR="00312A2C" w:rsidRPr="00336CA0" w:rsidRDefault="00312A2C" w:rsidP="00336CA0">
      <w:hyperlink r:id="rId11">
        <w:r w:rsidRPr="00336CA0">
          <w:rPr>
            <w:rStyle w:val="Hyperlink"/>
          </w:rPr>
          <w:t>Course: Fairer Practice Toolkit | RCGP Learning</w:t>
        </w:r>
      </w:hyperlink>
      <w:r w:rsidRPr="00336CA0">
        <w:t xml:space="preserve"> - </w:t>
      </w:r>
      <w:r w:rsidRPr="00336CA0">
        <w:rPr>
          <w:rFonts w:eastAsia="Calibri" w:cs="Calibri"/>
        </w:rPr>
        <w:t>For GP partners and practice managers. Practical actions on workplace culture, inclusive policies, team charters, addressing discrimination and health equity.</w:t>
      </w:r>
    </w:p>
    <w:p w14:paraId="4CBC71C5" w14:textId="77777777" w:rsidR="00312A2C" w:rsidRPr="00336CA0" w:rsidRDefault="00312A2C" w:rsidP="00336CA0">
      <w:hyperlink r:id="rId12">
        <w:r w:rsidRPr="00336CA0">
          <w:rPr>
            <w:rStyle w:val="Hyperlink"/>
          </w:rPr>
          <w:t>GLADD</w:t>
        </w:r>
      </w:hyperlink>
      <w:r w:rsidRPr="00336CA0">
        <w:t xml:space="preserve"> - </w:t>
      </w:r>
      <w:r w:rsidRPr="00336CA0">
        <w:rPr>
          <w:rFonts w:eastAsia="Calibri" w:cs="Calibri"/>
        </w:rPr>
        <w:t>For individual doctors and trainees. Professional community, peer connection, mentoring, educational activities and signposting to employment and wellbeing support.</w:t>
      </w:r>
    </w:p>
    <w:p w14:paraId="74657D7C" w14:textId="77777777" w:rsidR="00312A2C" w:rsidRPr="00336CA0" w:rsidRDefault="00312A2C" w:rsidP="00336CA0">
      <w:hyperlink r:id="rId13">
        <w:r w:rsidRPr="00336CA0">
          <w:rPr>
            <w:rStyle w:val="Hyperlink"/>
          </w:rPr>
          <w:t>Preventing sexual harassment, misogyny, and sexual misconduct in the workplace | NHS Employers</w:t>
        </w:r>
      </w:hyperlink>
      <w:r w:rsidRPr="00336CA0">
        <w:t xml:space="preserve"> - </w:t>
      </w:r>
      <w:r w:rsidRPr="00336CA0">
        <w:rPr>
          <w:rFonts w:eastAsia="Calibri" w:cs="Calibri"/>
        </w:rPr>
        <w:t>For managers. Practical guidance on policy, reporting, training and protecting staff from sexual harassment, including incidents involving patients and visitors. This complements, rather than replaces, broader policies on discriminatory abuse.</w:t>
      </w:r>
    </w:p>
    <w:p w14:paraId="740D568B" w14:textId="0A01F15D" w:rsidR="0085669C" w:rsidRPr="00336CA0" w:rsidRDefault="00312A2C" w:rsidP="00336CA0">
      <w:hyperlink r:id="rId14">
        <w:r w:rsidRPr="00336CA0">
          <w:rPr>
            <w:rStyle w:val="Hyperlink"/>
          </w:rPr>
          <w:t>How our professional standards can be applied in trans healthcare - GMC</w:t>
        </w:r>
      </w:hyperlink>
      <w:r w:rsidRPr="00336CA0">
        <w:t xml:space="preserve"> - </w:t>
      </w:r>
      <w:r w:rsidRPr="00336CA0">
        <w:rPr>
          <w:rFonts w:eastAsia="Calibri" w:cs="Calibri"/>
        </w:rPr>
        <w:t>For clinical and administrative teams. Guidance on respectful communication, confidentiality, names and gender-related patient records. Primarily patient-facing, but useful for developing wider organisational awareness.</w:t>
      </w:r>
    </w:p>
    <w:sectPr w:rsidR="0085669C" w:rsidRPr="00336CA0" w:rsidSect="00B307EE">
      <w:headerReference w:type="default" r:id="rId15"/>
      <w:footerReference w:type="default" r:id="rId16"/>
      <w:pgSz w:w="11906" w:h="16838"/>
      <w:pgMar w:top="1418"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961E6" w14:textId="77777777" w:rsidR="00F94100" w:rsidRDefault="00F94100" w:rsidP="004B4548">
      <w:pPr>
        <w:spacing w:after="0" w:line="240" w:lineRule="auto"/>
      </w:pPr>
      <w:r>
        <w:separator/>
      </w:r>
    </w:p>
  </w:endnote>
  <w:endnote w:type="continuationSeparator" w:id="0">
    <w:p w14:paraId="32B9ECB5" w14:textId="77777777" w:rsidR="00F94100" w:rsidRDefault="00F94100" w:rsidP="004B4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7329F" w14:textId="77777777" w:rsidR="009362B2" w:rsidRDefault="009362B2">
    <w:pPr>
      <w:pStyle w:val="Footer"/>
      <w:pBdr>
        <w:top w:val="single" w:sz="4" w:space="8" w:color="156082" w:themeColor="accent1"/>
      </w:pBdr>
      <w:spacing w:before="360"/>
      <w:contextualSpacing/>
      <w:jc w:val="right"/>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p>
  <w:p w14:paraId="7D97E175" w14:textId="77777777" w:rsidR="00E60DE6" w:rsidRDefault="00E60D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EAFBF" w14:textId="77777777" w:rsidR="00F94100" w:rsidRDefault="00F94100" w:rsidP="004B4548">
      <w:pPr>
        <w:spacing w:after="0" w:line="240" w:lineRule="auto"/>
      </w:pPr>
      <w:r>
        <w:separator/>
      </w:r>
    </w:p>
  </w:footnote>
  <w:footnote w:type="continuationSeparator" w:id="0">
    <w:p w14:paraId="35EE647D" w14:textId="77777777" w:rsidR="00F94100" w:rsidRDefault="00F94100" w:rsidP="004B4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9A5F" w14:textId="2840AAFA" w:rsidR="004B4548" w:rsidRDefault="004B4548">
    <w:pPr>
      <w:pStyle w:val="Header"/>
    </w:pPr>
    <w:r>
      <w:rPr>
        <w:noProof/>
      </w:rPr>
      <w:drawing>
        <wp:anchor distT="0" distB="0" distL="114300" distR="114300" simplePos="0" relativeHeight="251658240" behindDoc="1" locked="0" layoutInCell="1" allowOverlap="1" wp14:anchorId="53EBFB81" wp14:editId="2E4D9889">
          <wp:simplePos x="0" y="0"/>
          <wp:positionH relativeFrom="margin">
            <wp:posOffset>5059680</wp:posOffset>
          </wp:positionH>
          <wp:positionV relativeFrom="page">
            <wp:posOffset>358140</wp:posOffset>
          </wp:positionV>
          <wp:extent cx="1266190" cy="681990"/>
          <wp:effectExtent l="0" t="0" r="0" b="3810"/>
          <wp:wrapNone/>
          <wp:docPr id="1527498357" name="Picture 152749835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6190" cy="6819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79D"/>
    <w:multiLevelType w:val="multilevel"/>
    <w:tmpl w:val="60E2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65EE4"/>
    <w:multiLevelType w:val="multilevel"/>
    <w:tmpl w:val="3F866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D40BA"/>
    <w:multiLevelType w:val="multilevel"/>
    <w:tmpl w:val="DE90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A4E4EFD"/>
    <w:multiLevelType w:val="multilevel"/>
    <w:tmpl w:val="029E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E4AF6"/>
    <w:multiLevelType w:val="multilevel"/>
    <w:tmpl w:val="EBB0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8FBDD0"/>
    <w:multiLevelType w:val="hybridMultilevel"/>
    <w:tmpl w:val="9050E86C"/>
    <w:lvl w:ilvl="0" w:tplc="F71C8924">
      <w:start w:val="1"/>
      <w:numFmt w:val="bullet"/>
      <w:lvlText w:val=""/>
      <w:lvlJc w:val="left"/>
      <w:pPr>
        <w:ind w:left="720" w:hanging="360"/>
      </w:pPr>
      <w:rPr>
        <w:rFonts w:ascii="Symbol" w:hAnsi="Symbol" w:hint="default"/>
      </w:rPr>
    </w:lvl>
    <w:lvl w:ilvl="1" w:tplc="C98228B2">
      <w:start w:val="1"/>
      <w:numFmt w:val="bullet"/>
      <w:lvlText w:val="o"/>
      <w:lvlJc w:val="left"/>
      <w:pPr>
        <w:ind w:left="1440" w:hanging="360"/>
      </w:pPr>
      <w:rPr>
        <w:rFonts w:ascii="Courier New" w:hAnsi="Courier New" w:hint="default"/>
      </w:rPr>
    </w:lvl>
    <w:lvl w:ilvl="2" w:tplc="77E63CCE">
      <w:start w:val="1"/>
      <w:numFmt w:val="bullet"/>
      <w:lvlText w:val=""/>
      <w:lvlJc w:val="left"/>
      <w:pPr>
        <w:ind w:left="2160" w:hanging="360"/>
      </w:pPr>
      <w:rPr>
        <w:rFonts w:ascii="Wingdings" w:hAnsi="Wingdings" w:hint="default"/>
      </w:rPr>
    </w:lvl>
    <w:lvl w:ilvl="3" w:tplc="3328DD98">
      <w:start w:val="1"/>
      <w:numFmt w:val="bullet"/>
      <w:lvlText w:val=""/>
      <w:lvlJc w:val="left"/>
      <w:pPr>
        <w:ind w:left="2880" w:hanging="360"/>
      </w:pPr>
      <w:rPr>
        <w:rFonts w:ascii="Symbol" w:hAnsi="Symbol" w:hint="default"/>
      </w:rPr>
    </w:lvl>
    <w:lvl w:ilvl="4" w:tplc="910C0814">
      <w:start w:val="1"/>
      <w:numFmt w:val="bullet"/>
      <w:lvlText w:val="o"/>
      <w:lvlJc w:val="left"/>
      <w:pPr>
        <w:ind w:left="3600" w:hanging="360"/>
      </w:pPr>
      <w:rPr>
        <w:rFonts w:ascii="Courier New" w:hAnsi="Courier New" w:hint="default"/>
      </w:rPr>
    </w:lvl>
    <w:lvl w:ilvl="5" w:tplc="54F00958">
      <w:start w:val="1"/>
      <w:numFmt w:val="bullet"/>
      <w:lvlText w:val=""/>
      <w:lvlJc w:val="left"/>
      <w:pPr>
        <w:ind w:left="4320" w:hanging="360"/>
      </w:pPr>
      <w:rPr>
        <w:rFonts w:ascii="Wingdings" w:hAnsi="Wingdings" w:hint="default"/>
      </w:rPr>
    </w:lvl>
    <w:lvl w:ilvl="6" w:tplc="F7F40366">
      <w:start w:val="1"/>
      <w:numFmt w:val="bullet"/>
      <w:lvlText w:val=""/>
      <w:lvlJc w:val="left"/>
      <w:pPr>
        <w:ind w:left="5040" w:hanging="360"/>
      </w:pPr>
      <w:rPr>
        <w:rFonts w:ascii="Symbol" w:hAnsi="Symbol" w:hint="default"/>
      </w:rPr>
    </w:lvl>
    <w:lvl w:ilvl="7" w:tplc="AD44776C">
      <w:start w:val="1"/>
      <w:numFmt w:val="bullet"/>
      <w:lvlText w:val="o"/>
      <w:lvlJc w:val="left"/>
      <w:pPr>
        <w:ind w:left="5760" w:hanging="360"/>
      </w:pPr>
      <w:rPr>
        <w:rFonts w:ascii="Courier New" w:hAnsi="Courier New" w:hint="default"/>
      </w:rPr>
    </w:lvl>
    <w:lvl w:ilvl="8" w:tplc="CFB4E12E">
      <w:start w:val="1"/>
      <w:numFmt w:val="bullet"/>
      <w:lvlText w:val=""/>
      <w:lvlJc w:val="left"/>
      <w:pPr>
        <w:ind w:left="6480" w:hanging="360"/>
      </w:pPr>
      <w:rPr>
        <w:rFonts w:ascii="Wingdings" w:hAnsi="Wingdings" w:hint="default"/>
      </w:rPr>
    </w:lvl>
  </w:abstractNum>
  <w:abstractNum w:abstractNumId="7" w15:restartNumberingAfterBreak="0">
    <w:nsid w:val="1D71EEC1"/>
    <w:multiLevelType w:val="hybridMultilevel"/>
    <w:tmpl w:val="9ED02546"/>
    <w:lvl w:ilvl="0" w:tplc="66C86C72">
      <w:start w:val="1"/>
      <w:numFmt w:val="bullet"/>
      <w:lvlText w:val=""/>
      <w:lvlJc w:val="left"/>
      <w:pPr>
        <w:ind w:left="720" w:hanging="360"/>
      </w:pPr>
      <w:rPr>
        <w:rFonts w:ascii="Wingdings" w:hAnsi="Wingdings" w:hint="default"/>
      </w:rPr>
    </w:lvl>
    <w:lvl w:ilvl="1" w:tplc="B58669F0">
      <w:start w:val="1"/>
      <w:numFmt w:val="bullet"/>
      <w:lvlText w:val="o"/>
      <w:lvlJc w:val="left"/>
      <w:pPr>
        <w:ind w:left="1440" w:hanging="360"/>
      </w:pPr>
      <w:rPr>
        <w:rFonts w:ascii="Courier New" w:hAnsi="Courier New" w:hint="default"/>
      </w:rPr>
    </w:lvl>
    <w:lvl w:ilvl="2" w:tplc="BA7CCC40">
      <w:start w:val="1"/>
      <w:numFmt w:val="bullet"/>
      <w:lvlText w:val=""/>
      <w:lvlJc w:val="left"/>
      <w:pPr>
        <w:ind w:left="2160" w:hanging="360"/>
      </w:pPr>
      <w:rPr>
        <w:rFonts w:ascii="Wingdings" w:hAnsi="Wingdings" w:hint="default"/>
      </w:rPr>
    </w:lvl>
    <w:lvl w:ilvl="3" w:tplc="5D7E4072">
      <w:start w:val="1"/>
      <w:numFmt w:val="bullet"/>
      <w:lvlText w:val=""/>
      <w:lvlJc w:val="left"/>
      <w:pPr>
        <w:ind w:left="2880" w:hanging="360"/>
      </w:pPr>
      <w:rPr>
        <w:rFonts w:ascii="Symbol" w:hAnsi="Symbol" w:hint="default"/>
      </w:rPr>
    </w:lvl>
    <w:lvl w:ilvl="4" w:tplc="B6FA10B0">
      <w:start w:val="1"/>
      <w:numFmt w:val="bullet"/>
      <w:lvlText w:val="o"/>
      <w:lvlJc w:val="left"/>
      <w:pPr>
        <w:ind w:left="3600" w:hanging="360"/>
      </w:pPr>
      <w:rPr>
        <w:rFonts w:ascii="Courier New" w:hAnsi="Courier New" w:hint="default"/>
      </w:rPr>
    </w:lvl>
    <w:lvl w:ilvl="5" w:tplc="A5D2F8BE">
      <w:start w:val="1"/>
      <w:numFmt w:val="bullet"/>
      <w:lvlText w:val=""/>
      <w:lvlJc w:val="left"/>
      <w:pPr>
        <w:ind w:left="4320" w:hanging="360"/>
      </w:pPr>
      <w:rPr>
        <w:rFonts w:ascii="Wingdings" w:hAnsi="Wingdings" w:hint="default"/>
      </w:rPr>
    </w:lvl>
    <w:lvl w:ilvl="6" w:tplc="53487DAC">
      <w:start w:val="1"/>
      <w:numFmt w:val="bullet"/>
      <w:lvlText w:val=""/>
      <w:lvlJc w:val="left"/>
      <w:pPr>
        <w:ind w:left="5040" w:hanging="360"/>
      </w:pPr>
      <w:rPr>
        <w:rFonts w:ascii="Symbol" w:hAnsi="Symbol" w:hint="default"/>
      </w:rPr>
    </w:lvl>
    <w:lvl w:ilvl="7" w:tplc="CA525D98">
      <w:start w:val="1"/>
      <w:numFmt w:val="bullet"/>
      <w:lvlText w:val="o"/>
      <w:lvlJc w:val="left"/>
      <w:pPr>
        <w:ind w:left="5760" w:hanging="360"/>
      </w:pPr>
      <w:rPr>
        <w:rFonts w:ascii="Courier New" w:hAnsi="Courier New" w:hint="default"/>
      </w:rPr>
    </w:lvl>
    <w:lvl w:ilvl="8" w:tplc="10D8A024">
      <w:start w:val="1"/>
      <w:numFmt w:val="bullet"/>
      <w:lvlText w:val=""/>
      <w:lvlJc w:val="left"/>
      <w:pPr>
        <w:ind w:left="6480" w:hanging="360"/>
      </w:pPr>
      <w:rPr>
        <w:rFonts w:ascii="Wingdings" w:hAnsi="Wingdings" w:hint="default"/>
      </w:rPr>
    </w:lvl>
  </w:abstractNum>
  <w:abstractNum w:abstractNumId="8" w15:restartNumberingAfterBreak="0">
    <w:nsid w:val="25C8D4FE"/>
    <w:multiLevelType w:val="hybridMultilevel"/>
    <w:tmpl w:val="08ECA9C8"/>
    <w:lvl w:ilvl="0" w:tplc="F5FEDCEC">
      <w:start w:val="1"/>
      <w:numFmt w:val="bullet"/>
      <w:lvlText w:val="▫"/>
      <w:lvlJc w:val="left"/>
      <w:pPr>
        <w:ind w:left="720" w:hanging="360"/>
      </w:pPr>
      <w:rPr>
        <w:rFonts w:ascii="Courier New" w:hAnsi="Courier New" w:hint="default"/>
      </w:rPr>
    </w:lvl>
    <w:lvl w:ilvl="1" w:tplc="0C80D93C">
      <w:start w:val="1"/>
      <w:numFmt w:val="bullet"/>
      <w:lvlText w:val="o"/>
      <w:lvlJc w:val="left"/>
      <w:pPr>
        <w:ind w:left="1440" w:hanging="360"/>
      </w:pPr>
      <w:rPr>
        <w:rFonts w:ascii="Courier New" w:hAnsi="Courier New" w:hint="default"/>
      </w:rPr>
    </w:lvl>
    <w:lvl w:ilvl="2" w:tplc="7CFC73FA">
      <w:start w:val="1"/>
      <w:numFmt w:val="bullet"/>
      <w:lvlText w:val=""/>
      <w:lvlJc w:val="left"/>
      <w:pPr>
        <w:ind w:left="2160" w:hanging="360"/>
      </w:pPr>
      <w:rPr>
        <w:rFonts w:ascii="Wingdings" w:hAnsi="Wingdings" w:hint="default"/>
      </w:rPr>
    </w:lvl>
    <w:lvl w:ilvl="3" w:tplc="A9047A90">
      <w:start w:val="1"/>
      <w:numFmt w:val="bullet"/>
      <w:lvlText w:val=""/>
      <w:lvlJc w:val="left"/>
      <w:pPr>
        <w:ind w:left="2880" w:hanging="360"/>
      </w:pPr>
      <w:rPr>
        <w:rFonts w:ascii="Symbol" w:hAnsi="Symbol" w:hint="default"/>
      </w:rPr>
    </w:lvl>
    <w:lvl w:ilvl="4" w:tplc="59B051DE">
      <w:start w:val="1"/>
      <w:numFmt w:val="bullet"/>
      <w:lvlText w:val="o"/>
      <w:lvlJc w:val="left"/>
      <w:pPr>
        <w:ind w:left="3600" w:hanging="360"/>
      </w:pPr>
      <w:rPr>
        <w:rFonts w:ascii="Courier New" w:hAnsi="Courier New" w:hint="default"/>
      </w:rPr>
    </w:lvl>
    <w:lvl w:ilvl="5" w:tplc="1CF2C214">
      <w:start w:val="1"/>
      <w:numFmt w:val="bullet"/>
      <w:lvlText w:val=""/>
      <w:lvlJc w:val="left"/>
      <w:pPr>
        <w:ind w:left="4320" w:hanging="360"/>
      </w:pPr>
      <w:rPr>
        <w:rFonts w:ascii="Wingdings" w:hAnsi="Wingdings" w:hint="default"/>
      </w:rPr>
    </w:lvl>
    <w:lvl w:ilvl="6" w:tplc="ED128406">
      <w:start w:val="1"/>
      <w:numFmt w:val="bullet"/>
      <w:lvlText w:val=""/>
      <w:lvlJc w:val="left"/>
      <w:pPr>
        <w:ind w:left="5040" w:hanging="360"/>
      </w:pPr>
      <w:rPr>
        <w:rFonts w:ascii="Symbol" w:hAnsi="Symbol" w:hint="default"/>
      </w:rPr>
    </w:lvl>
    <w:lvl w:ilvl="7" w:tplc="41ACB5AE">
      <w:start w:val="1"/>
      <w:numFmt w:val="bullet"/>
      <w:lvlText w:val="o"/>
      <w:lvlJc w:val="left"/>
      <w:pPr>
        <w:ind w:left="5760" w:hanging="360"/>
      </w:pPr>
      <w:rPr>
        <w:rFonts w:ascii="Courier New" w:hAnsi="Courier New" w:hint="default"/>
      </w:rPr>
    </w:lvl>
    <w:lvl w:ilvl="8" w:tplc="42F649A4">
      <w:start w:val="1"/>
      <w:numFmt w:val="bullet"/>
      <w:lvlText w:val=""/>
      <w:lvlJc w:val="left"/>
      <w:pPr>
        <w:ind w:left="6480" w:hanging="360"/>
      </w:pPr>
      <w:rPr>
        <w:rFonts w:ascii="Wingdings" w:hAnsi="Wingdings" w:hint="default"/>
      </w:rPr>
    </w:lvl>
  </w:abstractNum>
  <w:abstractNum w:abstractNumId="9" w15:restartNumberingAfterBreak="0">
    <w:nsid w:val="297C0983"/>
    <w:multiLevelType w:val="hybridMultilevel"/>
    <w:tmpl w:val="EA381B3E"/>
    <w:lvl w:ilvl="0" w:tplc="94F64C62">
      <w:start w:val="1"/>
      <w:numFmt w:val="bullet"/>
      <w:lvlText w:val="o"/>
      <w:lvlJc w:val="left"/>
      <w:pPr>
        <w:ind w:left="720" w:hanging="360"/>
      </w:pPr>
      <w:rPr>
        <w:rFonts w:ascii="Courier New" w:hAnsi="Courier New" w:hint="default"/>
      </w:rPr>
    </w:lvl>
    <w:lvl w:ilvl="1" w:tplc="E376AA20">
      <w:start w:val="1"/>
      <w:numFmt w:val="bullet"/>
      <w:lvlText w:val="o"/>
      <w:lvlJc w:val="left"/>
      <w:pPr>
        <w:ind w:left="1440" w:hanging="360"/>
      </w:pPr>
      <w:rPr>
        <w:rFonts w:ascii="Courier New" w:hAnsi="Courier New" w:hint="default"/>
      </w:rPr>
    </w:lvl>
    <w:lvl w:ilvl="2" w:tplc="FB5C9852">
      <w:start w:val="1"/>
      <w:numFmt w:val="bullet"/>
      <w:lvlText w:val=""/>
      <w:lvlJc w:val="left"/>
      <w:pPr>
        <w:ind w:left="2160" w:hanging="360"/>
      </w:pPr>
      <w:rPr>
        <w:rFonts w:ascii="Wingdings" w:hAnsi="Wingdings" w:hint="default"/>
      </w:rPr>
    </w:lvl>
    <w:lvl w:ilvl="3" w:tplc="24D8C418">
      <w:start w:val="1"/>
      <w:numFmt w:val="bullet"/>
      <w:lvlText w:val=""/>
      <w:lvlJc w:val="left"/>
      <w:pPr>
        <w:ind w:left="2880" w:hanging="360"/>
      </w:pPr>
      <w:rPr>
        <w:rFonts w:ascii="Symbol" w:hAnsi="Symbol" w:hint="default"/>
      </w:rPr>
    </w:lvl>
    <w:lvl w:ilvl="4" w:tplc="8A100BB4">
      <w:start w:val="1"/>
      <w:numFmt w:val="bullet"/>
      <w:lvlText w:val="o"/>
      <w:lvlJc w:val="left"/>
      <w:pPr>
        <w:ind w:left="3600" w:hanging="360"/>
      </w:pPr>
      <w:rPr>
        <w:rFonts w:ascii="Courier New" w:hAnsi="Courier New" w:hint="default"/>
      </w:rPr>
    </w:lvl>
    <w:lvl w:ilvl="5" w:tplc="4DCAC4E8">
      <w:start w:val="1"/>
      <w:numFmt w:val="bullet"/>
      <w:lvlText w:val=""/>
      <w:lvlJc w:val="left"/>
      <w:pPr>
        <w:ind w:left="4320" w:hanging="360"/>
      </w:pPr>
      <w:rPr>
        <w:rFonts w:ascii="Wingdings" w:hAnsi="Wingdings" w:hint="default"/>
      </w:rPr>
    </w:lvl>
    <w:lvl w:ilvl="6" w:tplc="9EE09214">
      <w:start w:val="1"/>
      <w:numFmt w:val="bullet"/>
      <w:lvlText w:val=""/>
      <w:lvlJc w:val="left"/>
      <w:pPr>
        <w:ind w:left="5040" w:hanging="360"/>
      </w:pPr>
      <w:rPr>
        <w:rFonts w:ascii="Symbol" w:hAnsi="Symbol" w:hint="default"/>
      </w:rPr>
    </w:lvl>
    <w:lvl w:ilvl="7" w:tplc="B1EACF20">
      <w:start w:val="1"/>
      <w:numFmt w:val="bullet"/>
      <w:lvlText w:val="o"/>
      <w:lvlJc w:val="left"/>
      <w:pPr>
        <w:ind w:left="5760" w:hanging="360"/>
      </w:pPr>
      <w:rPr>
        <w:rFonts w:ascii="Courier New" w:hAnsi="Courier New" w:hint="default"/>
      </w:rPr>
    </w:lvl>
    <w:lvl w:ilvl="8" w:tplc="93FE1AC8">
      <w:start w:val="1"/>
      <w:numFmt w:val="bullet"/>
      <w:lvlText w:val=""/>
      <w:lvlJc w:val="left"/>
      <w:pPr>
        <w:ind w:left="6480" w:hanging="360"/>
      </w:pPr>
      <w:rPr>
        <w:rFonts w:ascii="Wingdings" w:hAnsi="Wingdings" w:hint="default"/>
      </w:rPr>
    </w:lvl>
  </w:abstractNum>
  <w:abstractNum w:abstractNumId="10" w15:restartNumberingAfterBreak="0">
    <w:nsid w:val="30D50E52"/>
    <w:multiLevelType w:val="hybridMultilevel"/>
    <w:tmpl w:val="53461E9A"/>
    <w:lvl w:ilvl="0" w:tplc="9E1C087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E7B8F4"/>
    <w:multiLevelType w:val="hybridMultilevel"/>
    <w:tmpl w:val="4C34D900"/>
    <w:lvl w:ilvl="0" w:tplc="84F4112E">
      <w:start w:val="1"/>
      <w:numFmt w:val="bullet"/>
      <w:lvlText w:val=""/>
      <w:lvlJc w:val="left"/>
      <w:pPr>
        <w:ind w:left="720" w:hanging="360"/>
      </w:pPr>
      <w:rPr>
        <w:rFonts w:ascii="Wingdings" w:hAnsi="Wingdings" w:hint="default"/>
      </w:rPr>
    </w:lvl>
    <w:lvl w:ilvl="1" w:tplc="4D2A93B2">
      <w:start w:val="1"/>
      <w:numFmt w:val="bullet"/>
      <w:lvlText w:val="o"/>
      <w:lvlJc w:val="left"/>
      <w:pPr>
        <w:ind w:left="1440" w:hanging="360"/>
      </w:pPr>
      <w:rPr>
        <w:rFonts w:ascii="Courier New" w:hAnsi="Courier New" w:hint="default"/>
      </w:rPr>
    </w:lvl>
    <w:lvl w:ilvl="2" w:tplc="78A4BA52">
      <w:start w:val="1"/>
      <w:numFmt w:val="bullet"/>
      <w:lvlText w:val=""/>
      <w:lvlJc w:val="left"/>
      <w:pPr>
        <w:ind w:left="2160" w:hanging="360"/>
      </w:pPr>
      <w:rPr>
        <w:rFonts w:ascii="Wingdings" w:hAnsi="Wingdings" w:hint="default"/>
      </w:rPr>
    </w:lvl>
    <w:lvl w:ilvl="3" w:tplc="7376FA9A">
      <w:start w:val="1"/>
      <w:numFmt w:val="bullet"/>
      <w:lvlText w:val=""/>
      <w:lvlJc w:val="left"/>
      <w:pPr>
        <w:ind w:left="2880" w:hanging="360"/>
      </w:pPr>
      <w:rPr>
        <w:rFonts w:ascii="Symbol" w:hAnsi="Symbol" w:hint="default"/>
      </w:rPr>
    </w:lvl>
    <w:lvl w:ilvl="4" w:tplc="7CF8A8C6">
      <w:start w:val="1"/>
      <w:numFmt w:val="bullet"/>
      <w:lvlText w:val="o"/>
      <w:lvlJc w:val="left"/>
      <w:pPr>
        <w:ind w:left="3600" w:hanging="360"/>
      </w:pPr>
      <w:rPr>
        <w:rFonts w:ascii="Courier New" w:hAnsi="Courier New" w:hint="default"/>
      </w:rPr>
    </w:lvl>
    <w:lvl w:ilvl="5" w:tplc="1E0654CA">
      <w:start w:val="1"/>
      <w:numFmt w:val="bullet"/>
      <w:lvlText w:val=""/>
      <w:lvlJc w:val="left"/>
      <w:pPr>
        <w:ind w:left="4320" w:hanging="360"/>
      </w:pPr>
      <w:rPr>
        <w:rFonts w:ascii="Wingdings" w:hAnsi="Wingdings" w:hint="default"/>
      </w:rPr>
    </w:lvl>
    <w:lvl w:ilvl="6" w:tplc="43381FAC">
      <w:start w:val="1"/>
      <w:numFmt w:val="bullet"/>
      <w:lvlText w:val=""/>
      <w:lvlJc w:val="left"/>
      <w:pPr>
        <w:ind w:left="5040" w:hanging="360"/>
      </w:pPr>
      <w:rPr>
        <w:rFonts w:ascii="Symbol" w:hAnsi="Symbol" w:hint="default"/>
      </w:rPr>
    </w:lvl>
    <w:lvl w:ilvl="7" w:tplc="6B320002">
      <w:start w:val="1"/>
      <w:numFmt w:val="bullet"/>
      <w:lvlText w:val="o"/>
      <w:lvlJc w:val="left"/>
      <w:pPr>
        <w:ind w:left="5760" w:hanging="360"/>
      </w:pPr>
      <w:rPr>
        <w:rFonts w:ascii="Courier New" w:hAnsi="Courier New" w:hint="default"/>
      </w:rPr>
    </w:lvl>
    <w:lvl w:ilvl="8" w:tplc="BF1AE844">
      <w:start w:val="1"/>
      <w:numFmt w:val="bullet"/>
      <w:lvlText w:val=""/>
      <w:lvlJc w:val="left"/>
      <w:pPr>
        <w:ind w:left="6480" w:hanging="360"/>
      </w:pPr>
      <w:rPr>
        <w:rFonts w:ascii="Wingdings" w:hAnsi="Wingdings" w:hint="default"/>
      </w:rPr>
    </w:lvl>
  </w:abstractNum>
  <w:abstractNum w:abstractNumId="12" w15:restartNumberingAfterBreak="0">
    <w:nsid w:val="3D5E025B"/>
    <w:multiLevelType w:val="multilevel"/>
    <w:tmpl w:val="2D30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337431"/>
    <w:multiLevelType w:val="hybridMultilevel"/>
    <w:tmpl w:val="110405FE"/>
    <w:lvl w:ilvl="0" w:tplc="4E8E165E">
      <w:start w:val="1"/>
      <w:numFmt w:val="bullet"/>
      <w:lvlText w:val="♦"/>
      <w:lvlJc w:val="left"/>
      <w:pPr>
        <w:ind w:left="720" w:hanging="360"/>
      </w:pPr>
      <w:rPr>
        <w:rFonts w:ascii="Courier New" w:hAnsi="Courier New" w:hint="default"/>
      </w:rPr>
    </w:lvl>
    <w:lvl w:ilvl="1" w:tplc="73224850">
      <w:start w:val="1"/>
      <w:numFmt w:val="bullet"/>
      <w:lvlText w:val="o"/>
      <w:lvlJc w:val="left"/>
      <w:pPr>
        <w:ind w:left="1440" w:hanging="360"/>
      </w:pPr>
      <w:rPr>
        <w:rFonts w:ascii="Courier New" w:hAnsi="Courier New" w:hint="default"/>
      </w:rPr>
    </w:lvl>
    <w:lvl w:ilvl="2" w:tplc="9B3CD4C0">
      <w:start w:val="1"/>
      <w:numFmt w:val="bullet"/>
      <w:lvlText w:val=""/>
      <w:lvlJc w:val="left"/>
      <w:pPr>
        <w:ind w:left="2160" w:hanging="360"/>
      </w:pPr>
      <w:rPr>
        <w:rFonts w:ascii="Wingdings" w:hAnsi="Wingdings" w:hint="default"/>
      </w:rPr>
    </w:lvl>
    <w:lvl w:ilvl="3" w:tplc="56D6E7E4">
      <w:start w:val="1"/>
      <w:numFmt w:val="bullet"/>
      <w:lvlText w:val=""/>
      <w:lvlJc w:val="left"/>
      <w:pPr>
        <w:ind w:left="2880" w:hanging="360"/>
      </w:pPr>
      <w:rPr>
        <w:rFonts w:ascii="Symbol" w:hAnsi="Symbol" w:hint="default"/>
      </w:rPr>
    </w:lvl>
    <w:lvl w:ilvl="4" w:tplc="A618671A">
      <w:start w:val="1"/>
      <w:numFmt w:val="bullet"/>
      <w:lvlText w:val="o"/>
      <w:lvlJc w:val="left"/>
      <w:pPr>
        <w:ind w:left="3600" w:hanging="360"/>
      </w:pPr>
      <w:rPr>
        <w:rFonts w:ascii="Courier New" w:hAnsi="Courier New" w:hint="default"/>
      </w:rPr>
    </w:lvl>
    <w:lvl w:ilvl="5" w:tplc="D1BCBB68">
      <w:start w:val="1"/>
      <w:numFmt w:val="bullet"/>
      <w:lvlText w:val=""/>
      <w:lvlJc w:val="left"/>
      <w:pPr>
        <w:ind w:left="4320" w:hanging="360"/>
      </w:pPr>
      <w:rPr>
        <w:rFonts w:ascii="Wingdings" w:hAnsi="Wingdings" w:hint="default"/>
      </w:rPr>
    </w:lvl>
    <w:lvl w:ilvl="6" w:tplc="0DACF7F4">
      <w:start w:val="1"/>
      <w:numFmt w:val="bullet"/>
      <w:lvlText w:val=""/>
      <w:lvlJc w:val="left"/>
      <w:pPr>
        <w:ind w:left="5040" w:hanging="360"/>
      </w:pPr>
      <w:rPr>
        <w:rFonts w:ascii="Symbol" w:hAnsi="Symbol" w:hint="default"/>
      </w:rPr>
    </w:lvl>
    <w:lvl w:ilvl="7" w:tplc="EB06FAF2">
      <w:start w:val="1"/>
      <w:numFmt w:val="bullet"/>
      <w:lvlText w:val="o"/>
      <w:lvlJc w:val="left"/>
      <w:pPr>
        <w:ind w:left="5760" w:hanging="360"/>
      </w:pPr>
      <w:rPr>
        <w:rFonts w:ascii="Courier New" w:hAnsi="Courier New" w:hint="default"/>
      </w:rPr>
    </w:lvl>
    <w:lvl w:ilvl="8" w:tplc="C6FE7622">
      <w:start w:val="1"/>
      <w:numFmt w:val="bullet"/>
      <w:lvlText w:val=""/>
      <w:lvlJc w:val="left"/>
      <w:pPr>
        <w:ind w:left="6480" w:hanging="360"/>
      </w:pPr>
      <w:rPr>
        <w:rFonts w:ascii="Wingdings" w:hAnsi="Wingdings" w:hint="default"/>
      </w:rPr>
    </w:lvl>
  </w:abstractNum>
  <w:abstractNum w:abstractNumId="14" w15:restartNumberingAfterBreak="0">
    <w:nsid w:val="44743B0C"/>
    <w:multiLevelType w:val="hybridMultilevel"/>
    <w:tmpl w:val="EEC20F0A"/>
    <w:lvl w:ilvl="0" w:tplc="77AEC28E">
      <w:start w:val="1"/>
      <w:numFmt w:val="decimal"/>
      <w:lvlText w:val="%1."/>
      <w:lvlJc w:val="left"/>
      <w:pPr>
        <w:ind w:left="720" w:hanging="360"/>
      </w:pPr>
    </w:lvl>
    <w:lvl w:ilvl="1" w:tplc="6D0E3C08">
      <w:start w:val="1"/>
      <w:numFmt w:val="lowerLetter"/>
      <w:lvlText w:val="%2."/>
      <w:lvlJc w:val="left"/>
      <w:pPr>
        <w:ind w:left="1440" w:hanging="360"/>
      </w:pPr>
    </w:lvl>
    <w:lvl w:ilvl="2" w:tplc="4FCA551E">
      <w:start w:val="1"/>
      <w:numFmt w:val="lowerRoman"/>
      <w:lvlText w:val="%3."/>
      <w:lvlJc w:val="right"/>
      <w:pPr>
        <w:ind w:left="2160" w:hanging="180"/>
      </w:pPr>
    </w:lvl>
    <w:lvl w:ilvl="3" w:tplc="E526851C">
      <w:start w:val="1"/>
      <w:numFmt w:val="decimal"/>
      <w:lvlText w:val="%4."/>
      <w:lvlJc w:val="left"/>
      <w:pPr>
        <w:ind w:left="2880" w:hanging="360"/>
      </w:pPr>
    </w:lvl>
    <w:lvl w:ilvl="4" w:tplc="FC06179A">
      <w:start w:val="1"/>
      <w:numFmt w:val="lowerLetter"/>
      <w:lvlText w:val="%5."/>
      <w:lvlJc w:val="left"/>
      <w:pPr>
        <w:ind w:left="3600" w:hanging="360"/>
      </w:pPr>
    </w:lvl>
    <w:lvl w:ilvl="5" w:tplc="DB18E914">
      <w:start w:val="1"/>
      <w:numFmt w:val="lowerRoman"/>
      <w:lvlText w:val="%6."/>
      <w:lvlJc w:val="right"/>
      <w:pPr>
        <w:ind w:left="4320" w:hanging="180"/>
      </w:pPr>
    </w:lvl>
    <w:lvl w:ilvl="6" w:tplc="2A80D244">
      <w:start w:val="1"/>
      <w:numFmt w:val="decimal"/>
      <w:lvlText w:val="%7."/>
      <w:lvlJc w:val="left"/>
      <w:pPr>
        <w:ind w:left="5040" w:hanging="360"/>
      </w:pPr>
    </w:lvl>
    <w:lvl w:ilvl="7" w:tplc="2B50E6CE">
      <w:start w:val="1"/>
      <w:numFmt w:val="lowerLetter"/>
      <w:lvlText w:val="%8."/>
      <w:lvlJc w:val="left"/>
      <w:pPr>
        <w:ind w:left="5760" w:hanging="360"/>
      </w:pPr>
    </w:lvl>
    <w:lvl w:ilvl="8" w:tplc="117AE886">
      <w:start w:val="1"/>
      <w:numFmt w:val="lowerRoman"/>
      <w:lvlText w:val="%9."/>
      <w:lvlJc w:val="right"/>
      <w:pPr>
        <w:ind w:left="6480" w:hanging="180"/>
      </w:pPr>
    </w:lvl>
  </w:abstractNum>
  <w:abstractNum w:abstractNumId="15" w15:restartNumberingAfterBreak="0">
    <w:nsid w:val="46661C90"/>
    <w:multiLevelType w:val="hybridMultilevel"/>
    <w:tmpl w:val="48C6542E"/>
    <w:lvl w:ilvl="0" w:tplc="C728BBC0">
      <w:start w:val="1"/>
      <w:numFmt w:val="bullet"/>
      <w:lvlText w:val=""/>
      <w:lvlJc w:val="left"/>
      <w:pPr>
        <w:ind w:left="720" w:hanging="360"/>
      </w:pPr>
      <w:rPr>
        <w:rFonts w:ascii="Symbol" w:hAnsi="Symbol" w:hint="default"/>
      </w:rPr>
    </w:lvl>
    <w:lvl w:ilvl="1" w:tplc="52144C98">
      <w:start w:val="1"/>
      <w:numFmt w:val="bullet"/>
      <w:lvlText w:val="o"/>
      <w:lvlJc w:val="left"/>
      <w:pPr>
        <w:ind w:left="1440" w:hanging="360"/>
      </w:pPr>
      <w:rPr>
        <w:rFonts w:ascii="Courier New" w:hAnsi="Courier New" w:hint="default"/>
      </w:rPr>
    </w:lvl>
    <w:lvl w:ilvl="2" w:tplc="F36AB5B6">
      <w:start w:val="1"/>
      <w:numFmt w:val="bullet"/>
      <w:lvlText w:val=""/>
      <w:lvlJc w:val="left"/>
      <w:pPr>
        <w:ind w:left="2160" w:hanging="360"/>
      </w:pPr>
      <w:rPr>
        <w:rFonts w:ascii="Wingdings" w:hAnsi="Wingdings" w:hint="default"/>
      </w:rPr>
    </w:lvl>
    <w:lvl w:ilvl="3" w:tplc="935CC4F4">
      <w:start w:val="1"/>
      <w:numFmt w:val="bullet"/>
      <w:lvlText w:val=""/>
      <w:lvlJc w:val="left"/>
      <w:pPr>
        <w:ind w:left="2880" w:hanging="360"/>
      </w:pPr>
      <w:rPr>
        <w:rFonts w:ascii="Symbol" w:hAnsi="Symbol" w:hint="default"/>
      </w:rPr>
    </w:lvl>
    <w:lvl w:ilvl="4" w:tplc="40E04536">
      <w:start w:val="1"/>
      <w:numFmt w:val="bullet"/>
      <w:lvlText w:val="o"/>
      <w:lvlJc w:val="left"/>
      <w:pPr>
        <w:ind w:left="3600" w:hanging="360"/>
      </w:pPr>
      <w:rPr>
        <w:rFonts w:ascii="Courier New" w:hAnsi="Courier New" w:hint="default"/>
      </w:rPr>
    </w:lvl>
    <w:lvl w:ilvl="5" w:tplc="A8AE8B8A">
      <w:start w:val="1"/>
      <w:numFmt w:val="bullet"/>
      <w:lvlText w:val=""/>
      <w:lvlJc w:val="left"/>
      <w:pPr>
        <w:ind w:left="4320" w:hanging="360"/>
      </w:pPr>
      <w:rPr>
        <w:rFonts w:ascii="Wingdings" w:hAnsi="Wingdings" w:hint="default"/>
      </w:rPr>
    </w:lvl>
    <w:lvl w:ilvl="6" w:tplc="B4303114">
      <w:start w:val="1"/>
      <w:numFmt w:val="bullet"/>
      <w:lvlText w:val=""/>
      <w:lvlJc w:val="left"/>
      <w:pPr>
        <w:ind w:left="5040" w:hanging="360"/>
      </w:pPr>
      <w:rPr>
        <w:rFonts w:ascii="Symbol" w:hAnsi="Symbol" w:hint="default"/>
      </w:rPr>
    </w:lvl>
    <w:lvl w:ilvl="7" w:tplc="541410B6">
      <w:start w:val="1"/>
      <w:numFmt w:val="bullet"/>
      <w:lvlText w:val="o"/>
      <w:lvlJc w:val="left"/>
      <w:pPr>
        <w:ind w:left="5760" w:hanging="360"/>
      </w:pPr>
      <w:rPr>
        <w:rFonts w:ascii="Courier New" w:hAnsi="Courier New" w:hint="default"/>
      </w:rPr>
    </w:lvl>
    <w:lvl w:ilvl="8" w:tplc="82EAB16C">
      <w:start w:val="1"/>
      <w:numFmt w:val="bullet"/>
      <w:lvlText w:val=""/>
      <w:lvlJc w:val="left"/>
      <w:pPr>
        <w:ind w:left="6480" w:hanging="360"/>
      </w:pPr>
      <w:rPr>
        <w:rFonts w:ascii="Wingdings" w:hAnsi="Wingdings" w:hint="default"/>
      </w:rPr>
    </w:lvl>
  </w:abstractNum>
  <w:abstractNum w:abstractNumId="16" w15:restartNumberingAfterBreak="0">
    <w:nsid w:val="46EB606D"/>
    <w:multiLevelType w:val="multilevel"/>
    <w:tmpl w:val="23D04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3A4B6A"/>
    <w:multiLevelType w:val="multilevel"/>
    <w:tmpl w:val="ACB6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79204A"/>
    <w:multiLevelType w:val="hybridMultilevel"/>
    <w:tmpl w:val="EBC8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5D44B1"/>
    <w:multiLevelType w:val="multilevel"/>
    <w:tmpl w:val="E6CA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6A1B6B"/>
    <w:multiLevelType w:val="multilevel"/>
    <w:tmpl w:val="20DA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D37DF8"/>
    <w:multiLevelType w:val="multilevel"/>
    <w:tmpl w:val="EA2E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902B7"/>
    <w:multiLevelType w:val="multilevel"/>
    <w:tmpl w:val="D5024D8E"/>
    <w:lvl w:ilvl="0">
      <w:start w:val="1"/>
      <w:numFmt w:val="decimal"/>
      <w:pStyle w:val="numberedlist"/>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869FCE"/>
    <w:multiLevelType w:val="hybridMultilevel"/>
    <w:tmpl w:val="77F6AC34"/>
    <w:lvl w:ilvl="0" w:tplc="F23EEF98">
      <w:start w:val="1"/>
      <w:numFmt w:val="decimal"/>
      <w:lvlText w:val="%1."/>
      <w:lvlJc w:val="left"/>
      <w:pPr>
        <w:ind w:left="720" w:hanging="360"/>
      </w:pPr>
    </w:lvl>
    <w:lvl w:ilvl="1" w:tplc="5740BF9C">
      <w:start w:val="1"/>
      <w:numFmt w:val="lowerLetter"/>
      <w:lvlText w:val="%2."/>
      <w:lvlJc w:val="left"/>
      <w:pPr>
        <w:ind w:left="1440" w:hanging="360"/>
      </w:pPr>
    </w:lvl>
    <w:lvl w:ilvl="2" w:tplc="6BB22DD0">
      <w:start w:val="1"/>
      <w:numFmt w:val="lowerRoman"/>
      <w:lvlText w:val="%3."/>
      <w:lvlJc w:val="right"/>
      <w:pPr>
        <w:ind w:left="2160" w:hanging="180"/>
      </w:pPr>
    </w:lvl>
    <w:lvl w:ilvl="3" w:tplc="D50490D0">
      <w:start w:val="1"/>
      <w:numFmt w:val="decimal"/>
      <w:lvlText w:val="%4."/>
      <w:lvlJc w:val="left"/>
      <w:pPr>
        <w:ind w:left="2880" w:hanging="360"/>
      </w:pPr>
    </w:lvl>
    <w:lvl w:ilvl="4" w:tplc="0178A7F4">
      <w:start w:val="1"/>
      <w:numFmt w:val="lowerLetter"/>
      <w:lvlText w:val="%5."/>
      <w:lvlJc w:val="left"/>
      <w:pPr>
        <w:ind w:left="3600" w:hanging="360"/>
      </w:pPr>
    </w:lvl>
    <w:lvl w:ilvl="5" w:tplc="C83A174C">
      <w:start w:val="1"/>
      <w:numFmt w:val="lowerRoman"/>
      <w:lvlText w:val="%6."/>
      <w:lvlJc w:val="right"/>
      <w:pPr>
        <w:ind w:left="4320" w:hanging="180"/>
      </w:pPr>
    </w:lvl>
    <w:lvl w:ilvl="6" w:tplc="2A961B86">
      <w:start w:val="1"/>
      <w:numFmt w:val="decimal"/>
      <w:lvlText w:val="%7."/>
      <w:lvlJc w:val="left"/>
      <w:pPr>
        <w:ind w:left="5040" w:hanging="360"/>
      </w:pPr>
    </w:lvl>
    <w:lvl w:ilvl="7" w:tplc="2B4EA09A">
      <w:start w:val="1"/>
      <w:numFmt w:val="lowerLetter"/>
      <w:lvlText w:val="%8."/>
      <w:lvlJc w:val="left"/>
      <w:pPr>
        <w:ind w:left="5760" w:hanging="360"/>
      </w:pPr>
    </w:lvl>
    <w:lvl w:ilvl="8" w:tplc="D12AD868">
      <w:start w:val="1"/>
      <w:numFmt w:val="lowerRoman"/>
      <w:lvlText w:val="%9."/>
      <w:lvlJc w:val="right"/>
      <w:pPr>
        <w:ind w:left="6480" w:hanging="180"/>
      </w:pPr>
    </w:lvl>
  </w:abstractNum>
  <w:abstractNum w:abstractNumId="24" w15:restartNumberingAfterBreak="0">
    <w:nsid w:val="5D4F799D"/>
    <w:multiLevelType w:val="multilevel"/>
    <w:tmpl w:val="6DC2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D737C4"/>
    <w:multiLevelType w:val="multilevel"/>
    <w:tmpl w:val="3AD0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F268A0"/>
    <w:multiLevelType w:val="multilevel"/>
    <w:tmpl w:val="FC3E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3E31FD"/>
    <w:multiLevelType w:val="multilevel"/>
    <w:tmpl w:val="D8945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A673FB"/>
    <w:multiLevelType w:val="multilevel"/>
    <w:tmpl w:val="62DCF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3DA278"/>
    <w:multiLevelType w:val="hybridMultilevel"/>
    <w:tmpl w:val="BA98110C"/>
    <w:lvl w:ilvl="0" w:tplc="5B00606C">
      <w:start w:val="1"/>
      <w:numFmt w:val="bullet"/>
      <w:lvlText w:val=""/>
      <w:lvlJc w:val="left"/>
      <w:pPr>
        <w:ind w:left="720" w:hanging="360"/>
      </w:pPr>
      <w:rPr>
        <w:rFonts w:ascii="Symbol" w:hAnsi="Symbol" w:hint="default"/>
      </w:rPr>
    </w:lvl>
    <w:lvl w:ilvl="1" w:tplc="9412DF58">
      <w:start w:val="1"/>
      <w:numFmt w:val="bullet"/>
      <w:lvlText w:val="o"/>
      <w:lvlJc w:val="left"/>
      <w:pPr>
        <w:ind w:left="1440" w:hanging="360"/>
      </w:pPr>
      <w:rPr>
        <w:rFonts w:ascii="Courier New" w:hAnsi="Courier New" w:hint="default"/>
      </w:rPr>
    </w:lvl>
    <w:lvl w:ilvl="2" w:tplc="E6FCF68C">
      <w:start w:val="1"/>
      <w:numFmt w:val="bullet"/>
      <w:lvlText w:val=""/>
      <w:lvlJc w:val="left"/>
      <w:pPr>
        <w:ind w:left="2160" w:hanging="360"/>
      </w:pPr>
      <w:rPr>
        <w:rFonts w:ascii="Wingdings" w:hAnsi="Wingdings" w:hint="default"/>
      </w:rPr>
    </w:lvl>
    <w:lvl w:ilvl="3" w:tplc="155CA724">
      <w:start w:val="1"/>
      <w:numFmt w:val="bullet"/>
      <w:lvlText w:val=""/>
      <w:lvlJc w:val="left"/>
      <w:pPr>
        <w:ind w:left="2880" w:hanging="360"/>
      </w:pPr>
      <w:rPr>
        <w:rFonts w:ascii="Symbol" w:hAnsi="Symbol" w:hint="default"/>
      </w:rPr>
    </w:lvl>
    <w:lvl w:ilvl="4" w:tplc="79563814">
      <w:start w:val="1"/>
      <w:numFmt w:val="bullet"/>
      <w:lvlText w:val="o"/>
      <w:lvlJc w:val="left"/>
      <w:pPr>
        <w:ind w:left="3600" w:hanging="360"/>
      </w:pPr>
      <w:rPr>
        <w:rFonts w:ascii="Courier New" w:hAnsi="Courier New" w:hint="default"/>
      </w:rPr>
    </w:lvl>
    <w:lvl w:ilvl="5" w:tplc="B2503E30">
      <w:start w:val="1"/>
      <w:numFmt w:val="bullet"/>
      <w:lvlText w:val=""/>
      <w:lvlJc w:val="left"/>
      <w:pPr>
        <w:ind w:left="4320" w:hanging="360"/>
      </w:pPr>
      <w:rPr>
        <w:rFonts w:ascii="Wingdings" w:hAnsi="Wingdings" w:hint="default"/>
      </w:rPr>
    </w:lvl>
    <w:lvl w:ilvl="6" w:tplc="1986AB8A">
      <w:start w:val="1"/>
      <w:numFmt w:val="bullet"/>
      <w:lvlText w:val=""/>
      <w:lvlJc w:val="left"/>
      <w:pPr>
        <w:ind w:left="5040" w:hanging="360"/>
      </w:pPr>
      <w:rPr>
        <w:rFonts w:ascii="Symbol" w:hAnsi="Symbol" w:hint="default"/>
      </w:rPr>
    </w:lvl>
    <w:lvl w:ilvl="7" w:tplc="3766B0D6">
      <w:start w:val="1"/>
      <w:numFmt w:val="bullet"/>
      <w:lvlText w:val="o"/>
      <w:lvlJc w:val="left"/>
      <w:pPr>
        <w:ind w:left="5760" w:hanging="360"/>
      </w:pPr>
      <w:rPr>
        <w:rFonts w:ascii="Courier New" w:hAnsi="Courier New" w:hint="default"/>
      </w:rPr>
    </w:lvl>
    <w:lvl w:ilvl="8" w:tplc="74380C30">
      <w:start w:val="1"/>
      <w:numFmt w:val="bullet"/>
      <w:lvlText w:val=""/>
      <w:lvlJc w:val="left"/>
      <w:pPr>
        <w:ind w:left="6480" w:hanging="360"/>
      </w:pPr>
      <w:rPr>
        <w:rFonts w:ascii="Wingdings" w:hAnsi="Wingdings" w:hint="default"/>
      </w:rPr>
    </w:lvl>
  </w:abstractNum>
  <w:abstractNum w:abstractNumId="30" w15:restartNumberingAfterBreak="0">
    <w:nsid w:val="6FE9171E"/>
    <w:multiLevelType w:val="multilevel"/>
    <w:tmpl w:val="233AE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4D9FBE"/>
    <w:multiLevelType w:val="hybridMultilevel"/>
    <w:tmpl w:val="74C4E3C6"/>
    <w:lvl w:ilvl="0" w:tplc="E87A4CB4">
      <w:start w:val="1"/>
      <w:numFmt w:val="bullet"/>
      <w:lvlText w:val=""/>
      <w:lvlJc w:val="left"/>
      <w:pPr>
        <w:ind w:left="720" w:hanging="360"/>
      </w:pPr>
      <w:rPr>
        <w:rFonts w:ascii="Wingdings" w:hAnsi="Wingdings" w:hint="default"/>
      </w:rPr>
    </w:lvl>
    <w:lvl w:ilvl="1" w:tplc="F8EE79B4">
      <w:start w:val="1"/>
      <w:numFmt w:val="bullet"/>
      <w:lvlText w:val="o"/>
      <w:lvlJc w:val="left"/>
      <w:pPr>
        <w:ind w:left="1440" w:hanging="360"/>
      </w:pPr>
      <w:rPr>
        <w:rFonts w:ascii="Courier New" w:hAnsi="Courier New" w:hint="default"/>
      </w:rPr>
    </w:lvl>
    <w:lvl w:ilvl="2" w:tplc="89AC223A">
      <w:start w:val="1"/>
      <w:numFmt w:val="bullet"/>
      <w:lvlText w:val=""/>
      <w:lvlJc w:val="left"/>
      <w:pPr>
        <w:ind w:left="2160" w:hanging="360"/>
      </w:pPr>
      <w:rPr>
        <w:rFonts w:ascii="Wingdings" w:hAnsi="Wingdings" w:hint="default"/>
      </w:rPr>
    </w:lvl>
    <w:lvl w:ilvl="3" w:tplc="6D2A755A">
      <w:start w:val="1"/>
      <w:numFmt w:val="bullet"/>
      <w:lvlText w:val=""/>
      <w:lvlJc w:val="left"/>
      <w:pPr>
        <w:ind w:left="2880" w:hanging="360"/>
      </w:pPr>
      <w:rPr>
        <w:rFonts w:ascii="Symbol" w:hAnsi="Symbol" w:hint="default"/>
      </w:rPr>
    </w:lvl>
    <w:lvl w:ilvl="4" w:tplc="6C48666E">
      <w:start w:val="1"/>
      <w:numFmt w:val="bullet"/>
      <w:lvlText w:val="o"/>
      <w:lvlJc w:val="left"/>
      <w:pPr>
        <w:ind w:left="3600" w:hanging="360"/>
      </w:pPr>
      <w:rPr>
        <w:rFonts w:ascii="Courier New" w:hAnsi="Courier New" w:hint="default"/>
      </w:rPr>
    </w:lvl>
    <w:lvl w:ilvl="5" w:tplc="F724A8BA">
      <w:start w:val="1"/>
      <w:numFmt w:val="bullet"/>
      <w:lvlText w:val=""/>
      <w:lvlJc w:val="left"/>
      <w:pPr>
        <w:ind w:left="4320" w:hanging="360"/>
      </w:pPr>
      <w:rPr>
        <w:rFonts w:ascii="Wingdings" w:hAnsi="Wingdings" w:hint="default"/>
      </w:rPr>
    </w:lvl>
    <w:lvl w:ilvl="6" w:tplc="7CB6D3A6">
      <w:start w:val="1"/>
      <w:numFmt w:val="bullet"/>
      <w:lvlText w:val=""/>
      <w:lvlJc w:val="left"/>
      <w:pPr>
        <w:ind w:left="5040" w:hanging="360"/>
      </w:pPr>
      <w:rPr>
        <w:rFonts w:ascii="Symbol" w:hAnsi="Symbol" w:hint="default"/>
      </w:rPr>
    </w:lvl>
    <w:lvl w:ilvl="7" w:tplc="3E849ECC">
      <w:start w:val="1"/>
      <w:numFmt w:val="bullet"/>
      <w:lvlText w:val="o"/>
      <w:lvlJc w:val="left"/>
      <w:pPr>
        <w:ind w:left="5760" w:hanging="360"/>
      </w:pPr>
      <w:rPr>
        <w:rFonts w:ascii="Courier New" w:hAnsi="Courier New" w:hint="default"/>
      </w:rPr>
    </w:lvl>
    <w:lvl w:ilvl="8" w:tplc="9E6AC240">
      <w:start w:val="1"/>
      <w:numFmt w:val="bullet"/>
      <w:lvlText w:val=""/>
      <w:lvlJc w:val="left"/>
      <w:pPr>
        <w:ind w:left="6480" w:hanging="360"/>
      </w:pPr>
      <w:rPr>
        <w:rFonts w:ascii="Wingdings" w:hAnsi="Wingdings" w:hint="default"/>
      </w:rPr>
    </w:lvl>
  </w:abstractNum>
  <w:abstractNum w:abstractNumId="32" w15:restartNumberingAfterBreak="0">
    <w:nsid w:val="777E6D6C"/>
    <w:multiLevelType w:val="multilevel"/>
    <w:tmpl w:val="438CA8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96B1FD9"/>
    <w:multiLevelType w:val="hybridMultilevel"/>
    <w:tmpl w:val="8F10EAF6"/>
    <w:lvl w:ilvl="0" w:tplc="74265356">
      <w:start w:val="1"/>
      <w:numFmt w:val="bullet"/>
      <w:lvlText w:val=""/>
      <w:lvlJc w:val="left"/>
      <w:pPr>
        <w:ind w:left="720" w:hanging="360"/>
      </w:pPr>
      <w:rPr>
        <w:rFonts w:ascii="Symbol" w:hAnsi="Symbol" w:hint="default"/>
      </w:rPr>
    </w:lvl>
    <w:lvl w:ilvl="1" w:tplc="86D88F6A">
      <w:start w:val="1"/>
      <w:numFmt w:val="bullet"/>
      <w:lvlText w:val="o"/>
      <w:lvlJc w:val="left"/>
      <w:pPr>
        <w:ind w:left="1440" w:hanging="360"/>
      </w:pPr>
      <w:rPr>
        <w:rFonts w:ascii="Courier New" w:hAnsi="Courier New" w:hint="default"/>
      </w:rPr>
    </w:lvl>
    <w:lvl w:ilvl="2" w:tplc="4EEC2034">
      <w:start w:val="1"/>
      <w:numFmt w:val="bullet"/>
      <w:lvlText w:val=""/>
      <w:lvlJc w:val="left"/>
      <w:pPr>
        <w:ind w:left="2160" w:hanging="360"/>
      </w:pPr>
      <w:rPr>
        <w:rFonts w:ascii="Wingdings" w:hAnsi="Wingdings" w:hint="default"/>
      </w:rPr>
    </w:lvl>
    <w:lvl w:ilvl="3" w:tplc="BB02C462">
      <w:start w:val="1"/>
      <w:numFmt w:val="bullet"/>
      <w:lvlText w:val=""/>
      <w:lvlJc w:val="left"/>
      <w:pPr>
        <w:ind w:left="2880" w:hanging="360"/>
      </w:pPr>
      <w:rPr>
        <w:rFonts w:ascii="Symbol" w:hAnsi="Symbol" w:hint="default"/>
      </w:rPr>
    </w:lvl>
    <w:lvl w:ilvl="4" w:tplc="6B809E24">
      <w:start w:val="1"/>
      <w:numFmt w:val="bullet"/>
      <w:lvlText w:val="o"/>
      <w:lvlJc w:val="left"/>
      <w:pPr>
        <w:ind w:left="3600" w:hanging="360"/>
      </w:pPr>
      <w:rPr>
        <w:rFonts w:ascii="Courier New" w:hAnsi="Courier New" w:hint="default"/>
      </w:rPr>
    </w:lvl>
    <w:lvl w:ilvl="5" w:tplc="50345FA8">
      <w:start w:val="1"/>
      <w:numFmt w:val="bullet"/>
      <w:lvlText w:val=""/>
      <w:lvlJc w:val="left"/>
      <w:pPr>
        <w:ind w:left="4320" w:hanging="360"/>
      </w:pPr>
      <w:rPr>
        <w:rFonts w:ascii="Wingdings" w:hAnsi="Wingdings" w:hint="default"/>
      </w:rPr>
    </w:lvl>
    <w:lvl w:ilvl="6" w:tplc="21A2B1C2">
      <w:start w:val="1"/>
      <w:numFmt w:val="bullet"/>
      <w:lvlText w:val=""/>
      <w:lvlJc w:val="left"/>
      <w:pPr>
        <w:ind w:left="5040" w:hanging="360"/>
      </w:pPr>
      <w:rPr>
        <w:rFonts w:ascii="Symbol" w:hAnsi="Symbol" w:hint="default"/>
      </w:rPr>
    </w:lvl>
    <w:lvl w:ilvl="7" w:tplc="F976E674">
      <w:start w:val="1"/>
      <w:numFmt w:val="bullet"/>
      <w:lvlText w:val="o"/>
      <w:lvlJc w:val="left"/>
      <w:pPr>
        <w:ind w:left="5760" w:hanging="360"/>
      </w:pPr>
      <w:rPr>
        <w:rFonts w:ascii="Courier New" w:hAnsi="Courier New" w:hint="default"/>
      </w:rPr>
    </w:lvl>
    <w:lvl w:ilvl="8" w:tplc="97949C22">
      <w:start w:val="1"/>
      <w:numFmt w:val="bullet"/>
      <w:lvlText w:val=""/>
      <w:lvlJc w:val="left"/>
      <w:pPr>
        <w:ind w:left="6480" w:hanging="360"/>
      </w:pPr>
      <w:rPr>
        <w:rFonts w:ascii="Wingdings" w:hAnsi="Wingdings" w:hint="default"/>
      </w:rPr>
    </w:lvl>
  </w:abstractNum>
  <w:abstractNum w:abstractNumId="34" w15:restartNumberingAfterBreak="0">
    <w:nsid w:val="7B3D9AB6"/>
    <w:multiLevelType w:val="hybridMultilevel"/>
    <w:tmpl w:val="D102CAF2"/>
    <w:lvl w:ilvl="0" w:tplc="5B44D328">
      <w:start w:val="1"/>
      <w:numFmt w:val="bullet"/>
      <w:lvlText w:val=""/>
      <w:lvlJc w:val="left"/>
      <w:pPr>
        <w:ind w:left="720" w:hanging="360"/>
      </w:pPr>
      <w:rPr>
        <w:rFonts w:ascii="Symbol" w:hAnsi="Symbol" w:hint="default"/>
      </w:rPr>
    </w:lvl>
    <w:lvl w:ilvl="1" w:tplc="1ED8AEF4">
      <w:start w:val="1"/>
      <w:numFmt w:val="bullet"/>
      <w:lvlText w:val="o"/>
      <w:lvlJc w:val="left"/>
      <w:pPr>
        <w:ind w:left="1440" w:hanging="360"/>
      </w:pPr>
      <w:rPr>
        <w:rFonts w:ascii="Courier New" w:hAnsi="Courier New" w:hint="default"/>
      </w:rPr>
    </w:lvl>
    <w:lvl w:ilvl="2" w:tplc="3BC8CF52">
      <w:start w:val="1"/>
      <w:numFmt w:val="bullet"/>
      <w:lvlText w:val=""/>
      <w:lvlJc w:val="left"/>
      <w:pPr>
        <w:ind w:left="2160" w:hanging="360"/>
      </w:pPr>
      <w:rPr>
        <w:rFonts w:ascii="Wingdings" w:hAnsi="Wingdings" w:hint="default"/>
      </w:rPr>
    </w:lvl>
    <w:lvl w:ilvl="3" w:tplc="17E638B4">
      <w:start w:val="1"/>
      <w:numFmt w:val="bullet"/>
      <w:lvlText w:val=""/>
      <w:lvlJc w:val="left"/>
      <w:pPr>
        <w:ind w:left="2880" w:hanging="360"/>
      </w:pPr>
      <w:rPr>
        <w:rFonts w:ascii="Symbol" w:hAnsi="Symbol" w:hint="default"/>
      </w:rPr>
    </w:lvl>
    <w:lvl w:ilvl="4" w:tplc="C2106FFA">
      <w:start w:val="1"/>
      <w:numFmt w:val="bullet"/>
      <w:lvlText w:val="o"/>
      <w:lvlJc w:val="left"/>
      <w:pPr>
        <w:ind w:left="3600" w:hanging="360"/>
      </w:pPr>
      <w:rPr>
        <w:rFonts w:ascii="Courier New" w:hAnsi="Courier New" w:hint="default"/>
      </w:rPr>
    </w:lvl>
    <w:lvl w:ilvl="5" w:tplc="5A0E3F6C">
      <w:start w:val="1"/>
      <w:numFmt w:val="bullet"/>
      <w:lvlText w:val=""/>
      <w:lvlJc w:val="left"/>
      <w:pPr>
        <w:ind w:left="4320" w:hanging="360"/>
      </w:pPr>
      <w:rPr>
        <w:rFonts w:ascii="Wingdings" w:hAnsi="Wingdings" w:hint="default"/>
      </w:rPr>
    </w:lvl>
    <w:lvl w:ilvl="6" w:tplc="70FCDD06">
      <w:start w:val="1"/>
      <w:numFmt w:val="bullet"/>
      <w:lvlText w:val=""/>
      <w:lvlJc w:val="left"/>
      <w:pPr>
        <w:ind w:left="5040" w:hanging="360"/>
      </w:pPr>
      <w:rPr>
        <w:rFonts w:ascii="Symbol" w:hAnsi="Symbol" w:hint="default"/>
      </w:rPr>
    </w:lvl>
    <w:lvl w:ilvl="7" w:tplc="B05891D4">
      <w:start w:val="1"/>
      <w:numFmt w:val="bullet"/>
      <w:lvlText w:val="o"/>
      <w:lvlJc w:val="left"/>
      <w:pPr>
        <w:ind w:left="5760" w:hanging="360"/>
      </w:pPr>
      <w:rPr>
        <w:rFonts w:ascii="Courier New" w:hAnsi="Courier New" w:hint="default"/>
      </w:rPr>
    </w:lvl>
    <w:lvl w:ilvl="8" w:tplc="1D94065C">
      <w:start w:val="1"/>
      <w:numFmt w:val="bullet"/>
      <w:lvlText w:val=""/>
      <w:lvlJc w:val="left"/>
      <w:pPr>
        <w:ind w:left="6480" w:hanging="360"/>
      </w:pPr>
      <w:rPr>
        <w:rFonts w:ascii="Wingdings" w:hAnsi="Wingdings" w:hint="default"/>
      </w:rPr>
    </w:lvl>
  </w:abstractNum>
  <w:abstractNum w:abstractNumId="35" w15:restartNumberingAfterBreak="0">
    <w:nsid w:val="7C7D19BA"/>
    <w:multiLevelType w:val="multilevel"/>
    <w:tmpl w:val="825204FA"/>
    <w:lvl w:ilvl="0">
      <w:start w:val="1"/>
      <w:numFmt w:val="bullet"/>
      <w:pStyle w:val="Bulletpoints"/>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8960C4"/>
    <w:multiLevelType w:val="hybridMultilevel"/>
    <w:tmpl w:val="30D02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1A7718"/>
    <w:multiLevelType w:val="hybridMultilevel"/>
    <w:tmpl w:val="2E807074"/>
    <w:lvl w:ilvl="0" w:tplc="8EBC5D3E">
      <w:start w:val="1"/>
      <w:numFmt w:val="bullet"/>
      <w:lvlText w:val=""/>
      <w:lvlJc w:val="left"/>
      <w:pPr>
        <w:ind w:left="720" w:hanging="360"/>
      </w:pPr>
      <w:rPr>
        <w:rFonts w:ascii="Symbol" w:hAnsi="Symbol" w:hint="default"/>
      </w:rPr>
    </w:lvl>
    <w:lvl w:ilvl="1" w:tplc="74DC77D2">
      <w:start w:val="1"/>
      <w:numFmt w:val="bullet"/>
      <w:lvlText w:val="o"/>
      <w:lvlJc w:val="left"/>
      <w:pPr>
        <w:ind w:left="1440" w:hanging="360"/>
      </w:pPr>
      <w:rPr>
        <w:rFonts w:ascii="Courier New" w:hAnsi="Courier New" w:hint="default"/>
      </w:rPr>
    </w:lvl>
    <w:lvl w:ilvl="2" w:tplc="215AE874">
      <w:start w:val="1"/>
      <w:numFmt w:val="bullet"/>
      <w:lvlText w:val=""/>
      <w:lvlJc w:val="left"/>
      <w:pPr>
        <w:ind w:left="2160" w:hanging="360"/>
      </w:pPr>
      <w:rPr>
        <w:rFonts w:ascii="Wingdings" w:hAnsi="Wingdings" w:hint="default"/>
      </w:rPr>
    </w:lvl>
    <w:lvl w:ilvl="3" w:tplc="4C525676">
      <w:start w:val="1"/>
      <w:numFmt w:val="bullet"/>
      <w:lvlText w:val=""/>
      <w:lvlJc w:val="left"/>
      <w:pPr>
        <w:ind w:left="2880" w:hanging="360"/>
      </w:pPr>
      <w:rPr>
        <w:rFonts w:ascii="Symbol" w:hAnsi="Symbol" w:hint="default"/>
      </w:rPr>
    </w:lvl>
    <w:lvl w:ilvl="4" w:tplc="6FCEBC20">
      <w:start w:val="1"/>
      <w:numFmt w:val="bullet"/>
      <w:lvlText w:val="o"/>
      <w:lvlJc w:val="left"/>
      <w:pPr>
        <w:ind w:left="3600" w:hanging="360"/>
      </w:pPr>
      <w:rPr>
        <w:rFonts w:ascii="Courier New" w:hAnsi="Courier New" w:hint="default"/>
      </w:rPr>
    </w:lvl>
    <w:lvl w:ilvl="5" w:tplc="A8402224">
      <w:start w:val="1"/>
      <w:numFmt w:val="bullet"/>
      <w:lvlText w:val=""/>
      <w:lvlJc w:val="left"/>
      <w:pPr>
        <w:ind w:left="4320" w:hanging="360"/>
      </w:pPr>
      <w:rPr>
        <w:rFonts w:ascii="Wingdings" w:hAnsi="Wingdings" w:hint="default"/>
      </w:rPr>
    </w:lvl>
    <w:lvl w:ilvl="6" w:tplc="00E6B0D0">
      <w:start w:val="1"/>
      <w:numFmt w:val="bullet"/>
      <w:lvlText w:val=""/>
      <w:lvlJc w:val="left"/>
      <w:pPr>
        <w:ind w:left="5040" w:hanging="360"/>
      </w:pPr>
      <w:rPr>
        <w:rFonts w:ascii="Symbol" w:hAnsi="Symbol" w:hint="default"/>
      </w:rPr>
    </w:lvl>
    <w:lvl w:ilvl="7" w:tplc="D2106634">
      <w:start w:val="1"/>
      <w:numFmt w:val="bullet"/>
      <w:lvlText w:val="o"/>
      <w:lvlJc w:val="left"/>
      <w:pPr>
        <w:ind w:left="5760" w:hanging="360"/>
      </w:pPr>
      <w:rPr>
        <w:rFonts w:ascii="Courier New" w:hAnsi="Courier New" w:hint="default"/>
      </w:rPr>
    </w:lvl>
    <w:lvl w:ilvl="8" w:tplc="55167D52">
      <w:start w:val="1"/>
      <w:numFmt w:val="bullet"/>
      <w:lvlText w:val=""/>
      <w:lvlJc w:val="left"/>
      <w:pPr>
        <w:ind w:left="6480" w:hanging="360"/>
      </w:pPr>
      <w:rPr>
        <w:rFonts w:ascii="Wingdings" w:hAnsi="Wingdings" w:hint="default"/>
      </w:rPr>
    </w:lvl>
  </w:abstractNum>
  <w:abstractNum w:abstractNumId="38" w15:restartNumberingAfterBreak="0">
    <w:nsid w:val="7DB42C80"/>
    <w:multiLevelType w:val="multilevel"/>
    <w:tmpl w:val="BBE0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189931">
    <w:abstractNumId w:val="24"/>
  </w:num>
  <w:num w:numId="2" w16cid:durableId="1651401950">
    <w:abstractNumId w:val="26"/>
  </w:num>
  <w:num w:numId="3" w16cid:durableId="1263800788">
    <w:abstractNumId w:val="28"/>
  </w:num>
  <w:num w:numId="4" w16cid:durableId="42677563">
    <w:abstractNumId w:val="35"/>
  </w:num>
  <w:num w:numId="5" w16cid:durableId="855732972">
    <w:abstractNumId w:val="27"/>
  </w:num>
  <w:num w:numId="6" w16cid:durableId="1651444093">
    <w:abstractNumId w:val="4"/>
  </w:num>
  <w:num w:numId="7" w16cid:durableId="1191721674">
    <w:abstractNumId w:val="19"/>
  </w:num>
  <w:num w:numId="8" w16cid:durableId="1577737690">
    <w:abstractNumId w:val="1"/>
  </w:num>
  <w:num w:numId="9" w16cid:durableId="523323722">
    <w:abstractNumId w:val="0"/>
  </w:num>
  <w:num w:numId="10" w16cid:durableId="1118177866">
    <w:abstractNumId w:val="36"/>
  </w:num>
  <w:num w:numId="11" w16cid:durableId="612632721">
    <w:abstractNumId w:val="10"/>
  </w:num>
  <w:num w:numId="12" w16cid:durableId="696155089">
    <w:abstractNumId w:val="18"/>
  </w:num>
  <w:num w:numId="13" w16cid:durableId="1633949660">
    <w:abstractNumId w:val="3"/>
  </w:num>
  <w:num w:numId="14" w16cid:durableId="455300190">
    <w:abstractNumId w:val="3"/>
  </w:num>
  <w:num w:numId="15" w16cid:durableId="1499540266">
    <w:abstractNumId w:val="3"/>
  </w:num>
  <w:num w:numId="16" w16cid:durableId="861475234">
    <w:abstractNumId w:val="3"/>
  </w:num>
  <w:num w:numId="17" w16cid:durableId="665714977">
    <w:abstractNumId w:val="3"/>
  </w:num>
  <w:num w:numId="18" w16cid:durableId="1991907391">
    <w:abstractNumId w:val="3"/>
  </w:num>
  <w:num w:numId="19" w16cid:durableId="1762405651">
    <w:abstractNumId w:val="3"/>
  </w:num>
  <w:num w:numId="20" w16cid:durableId="1894465452">
    <w:abstractNumId w:val="3"/>
  </w:num>
  <w:num w:numId="21" w16cid:durableId="1869443522">
    <w:abstractNumId w:val="3"/>
  </w:num>
  <w:num w:numId="22" w16cid:durableId="1696038564">
    <w:abstractNumId w:val="3"/>
  </w:num>
  <w:num w:numId="23" w16cid:durableId="15839516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3323890">
    <w:abstractNumId w:val="2"/>
  </w:num>
  <w:num w:numId="25" w16cid:durableId="1214002118">
    <w:abstractNumId w:val="17"/>
  </w:num>
  <w:num w:numId="26" w16cid:durableId="1104569530">
    <w:abstractNumId w:val="20"/>
  </w:num>
  <w:num w:numId="27" w16cid:durableId="147671883">
    <w:abstractNumId w:val="30"/>
  </w:num>
  <w:num w:numId="28" w16cid:durableId="967197442">
    <w:abstractNumId w:val="38"/>
  </w:num>
  <w:num w:numId="29" w16cid:durableId="1251309580">
    <w:abstractNumId w:val="25"/>
  </w:num>
  <w:num w:numId="30" w16cid:durableId="351417581">
    <w:abstractNumId w:val="12"/>
  </w:num>
  <w:num w:numId="31" w16cid:durableId="548344394">
    <w:abstractNumId w:val="5"/>
  </w:num>
  <w:num w:numId="32" w16cid:durableId="2001693954">
    <w:abstractNumId w:val="22"/>
  </w:num>
  <w:num w:numId="33" w16cid:durableId="305208863">
    <w:abstractNumId w:val="16"/>
  </w:num>
  <w:num w:numId="34" w16cid:durableId="1058431639">
    <w:abstractNumId w:val="21"/>
  </w:num>
  <w:num w:numId="35" w16cid:durableId="1154495342">
    <w:abstractNumId w:val="11"/>
  </w:num>
  <w:num w:numId="36" w16cid:durableId="1116945297">
    <w:abstractNumId w:val="8"/>
  </w:num>
  <w:num w:numId="37" w16cid:durableId="681248215">
    <w:abstractNumId w:val="7"/>
  </w:num>
  <w:num w:numId="38" w16cid:durableId="809633211">
    <w:abstractNumId w:val="31"/>
  </w:num>
  <w:num w:numId="39" w16cid:durableId="371273495">
    <w:abstractNumId w:val="33"/>
  </w:num>
  <w:num w:numId="40" w16cid:durableId="39329917">
    <w:abstractNumId w:val="15"/>
  </w:num>
  <w:num w:numId="41" w16cid:durableId="679888934">
    <w:abstractNumId w:val="6"/>
  </w:num>
  <w:num w:numId="42" w16cid:durableId="803354786">
    <w:abstractNumId w:val="34"/>
  </w:num>
  <w:num w:numId="43" w16cid:durableId="1627392014">
    <w:abstractNumId w:val="29"/>
  </w:num>
  <w:num w:numId="44" w16cid:durableId="96020298">
    <w:abstractNumId w:val="9"/>
  </w:num>
  <w:num w:numId="45" w16cid:durableId="1359887718">
    <w:abstractNumId w:val="37"/>
  </w:num>
  <w:num w:numId="46" w16cid:durableId="2095973832">
    <w:abstractNumId w:val="14"/>
  </w:num>
  <w:num w:numId="47" w16cid:durableId="1791195554">
    <w:abstractNumId w:val="13"/>
  </w:num>
  <w:num w:numId="48" w16cid:durableId="1071847596">
    <w:abstractNumId w:val="23"/>
  </w:num>
  <w:num w:numId="49" w16cid:durableId="11697169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9C"/>
    <w:rsid w:val="00012950"/>
    <w:rsid w:val="0002129B"/>
    <w:rsid w:val="00047809"/>
    <w:rsid w:val="00060551"/>
    <w:rsid w:val="00066C87"/>
    <w:rsid w:val="00070417"/>
    <w:rsid w:val="00074BAC"/>
    <w:rsid w:val="00075290"/>
    <w:rsid w:val="000A1DCA"/>
    <w:rsid w:val="000A42E0"/>
    <w:rsid w:val="000B16DB"/>
    <w:rsid w:val="000D139D"/>
    <w:rsid w:val="000D74BE"/>
    <w:rsid w:val="000F1066"/>
    <w:rsid w:val="00100B12"/>
    <w:rsid w:val="0010525A"/>
    <w:rsid w:val="00106FE4"/>
    <w:rsid w:val="00144474"/>
    <w:rsid w:val="001463A6"/>
    <w:rsid w:val="00170A8E"/>
    <w:rsid w:val="00180214"/>
    <w:rsid w:val="001975FE"/>
    <w:rsid w:val="001C0479"/>
    <w:rsid w:val="001D151F"/>
    <w:rsid w:val="001D3480"/>
    <w:rsid w:val="001E4C29"/>
    <w:rsid w:val="001E6E1C"/>
    <w:rsid w:val="001F06C1"/>
    <w:rsid w:val="001F5904"/>
    <w:rsid w:val="00201070"/>
    <w:rsid w:val="00222A34"/>
    <w:rsid w:val="0023241F"/>
    <w:rsid w:val="002668FC"/>
    <w:rsid w:val="002A1D7E"/>
    <w:rsid w:val="002A34D7"/>
    <w:rsid w:val="002E3683"/>
    <w:rsid w:val="002E5328"/>
    <w:rsid w:val="002F6217"/>
    <w:rsid w:val="00312A2C"/>
    <w:rsid w:val="00336CA0"/>
    <w:rsid w:val="00364312"/>
    <w:rsid w:val="00370CE5"/>
    <w:rsid w:val="00391157"/>
    <w:rsid w:val="003951CE"/>
    <w:rsid w:val="003B3A4A"/>
    <w:rsid w:val="003F7B4B"/>
    <w:rsid w:val="004036BC"/>
    <w:rsid w:val="004056CF"/>
    <w:rsid w:val="00412F50"/>
    <w:rsid w:val="00440BA9"/>
    <w:rsid w:val="0044185D"/>
    <w:rsid w:val="00452E75"/>
    <w:rsid w:val="00487C5A"/>
    <w:rsid w:val="004B2FE0"/>
    <w:rsid w:val="004B4548"/>
    <w:rsid w:val="004B59E8"/>
    <w:rsid w:val="004C50AE"/>
    <w:rsid w:val="004C7F08"/>
    <w:rsid w:val="004E1ED8"/>
    <w:rsid w:val="005117D3"/>
    <w:rsid w:val="0051316D"/>
    <w:rsid w:val="00514EA8"/>
    <w:rsid w:val="0051569A"/>
    <w:rsid w:val="00555E4A"/>
    <w:rsid w:val="00576959"/>
    <w:rsid w:val="005975A6"/>
    <w:rsid w:val="005A7C60"/>
    <w:rsid w:val="005B3714"/>
    <w:rsid w:val="005E0FDA"/>
    <w:rsid w:val="00607F9F"/>
    <w:rsid w:val="00623D28"/>
    <w:rsid w:val="00623DA9"/>
    <w:rsid w:val="00626F57"/>
    <w:rsid w:val="006279B9"/>
    <w:rsid w:val="006462F2"/>
    <w:rsid w:val="006715B0"/>
    <w:rsid w:val="00675DFD"/>
    <w:rsid w:val="00690944"/>
    <w:rsid w:val="006C7D54"/>
    <w:rsid w:val="006D37DE"/>
    <w:rsid w:val="00702934"/>
    <w:rsid w:val="00711B23"/>
    <w:rsid w:val="007251A4"/>
    <w:rsid w:val="00730CE4"/>
    <w:rsid w:val="0074345D"/>
    <w:rsid w:val="0074748F"/>
    <w:rsid w:val="00752D1C"/>
    <w:rsid w:val="00755E7F"/>
    <w:rsid w:val="007649B5"/>
    <w:rsid w:val="007651ED"/>
    <w:rsid w:val="007803B5"/>
    <w:rsid w:val="0079068B"/>
    <w:rsid w:val="007C1530"/>
    <w:rsid w:val="007C6304"/>
    <w:rsid w:val="007D3DDC"/>
    <w:rsid w:val="00811555"/>
    <w:rsid w:val="00825B61"/>
    <w:rsid w:val="00832546"/>
    <w:rsid w:val="0085669C"/>
    <w:rsid w:val="0088474D"/>
    <w:rsid w:val="00891A7B"/>
    <w:rsid w:val="008A1D76"/>
    <w:rsid w:val="009037CC"/>
    <w:rsid w:val="00905CA0"/>
    <w:rsid w:val="009152AF"/>
    <w:rsid w:val="009362B2"/>
    <w:rsid w:val="0094422C"/>
    <w:rsid w:val="0095547E"/>
    <w:rsid w:val="00965514"/>
    <w:rsid w:val="00985C99"/>
    <w:rsid w:val="009A0683"/>
    <w:rsid w:val="009C123C"/>
    <w:rsid w:val="009D598F"/>
    <w:rsid w:val="009F5F42"/>
    <w:rsid w:val="00A116EB"/>
    <w:rsid w:val="00A2579E"/>
    <w:rsid w:val="00A31152"/>
    <w:rsid w:val="00A51F28"/>
    <w:rsid w:val="00A674CF"/>
    <w:rsid w:val="00A7279A"/>
    <w:rsid w:val="00AA02DB"/>
    <w:rsid w:val="00AA1887"/>
    <w:rsid w:val="00AD27FC"/>
    <w:rsid w:val="00AE63E3"/>
    <w:rsid w:val="00B102CD"/>
    <w:rsid w:val="00B138C2"/>
    <w:rsid w:val="00B233AF"/>
    <w:rsid w:val="00B26F48"/>
    <w:rsid w:val="00B307EE"/>
    <w:rsid w:val="00B34EAB"/>
    <w:rsid w:val="00B81B72"/>
    <w:rsid w:val="00B91255"/>
    <w:rsid w:val="00B932AE"/>
    <w:rsid w:val="00BA7D1C"/>
    <w:rsid w:val="00BB1DC2"/>
    <w:rsid w:val="00BB549C"/>
    <w:rsid w:val="00BB5767"/>
    <w:rsid w:val="00BB7444"/>
    <w:rsid w:val="00BC1C7B"/>
    <w:rsid w:val="00BC2107"/>
    <w:rsid w:val="00BD075C"/>
    <w:rsid w:val="00BE1C4E"/>
    <w:rsid w:val="00BE4A2D"/>
    <w:rsid w:val="00BE6E3D"/>
    <w:rsid w:val="00C237B8"/>
    <w:rsid w:val="00C629AD"/>
    <w:rsid w:val="00C65A76"/>
    <w:rsid w:val="00C93D47"/>
    <w:rsid w:val="00C970D1"/>
    <w:rsid w:val="00C976DB"/>
    <w:rsid w:val="00CA4D6F"/>
    <w:rsid w:val="00CA697A"/>
    <w:rsid w:val="00CB2544"/>
    <w:rsid w:val="00CB3D19"/>
    <w:rsid w:val="00CB3F33"/>
    <w:rsid w:val="00CC2A29"/>
    <w:rsid w:val="00CD0D49"/>
    <w:rsid w:val="00CD42F9"/>
    <w:rsid w:val="00CF1A66"/>
    <w:rsid w:val="00D07F1A"/>
    <w:rsid w:val="00D35C72"/>
    <w:rsid w:val="00D43CAE"/>
    <w:rsid w:val="00D56DAC"/>
    <w:rsid w:val="00D726AF"/>
    <w:rsid w:val="00D82564"/>
    <w:rsid w:val="00D82A67"/>
    <w:rsid w:val="00DA427A"/>
    <w:rsid w:val="00DA52E1"/>
    <w:rsid w:val="00E01D07"/>
    <w:rsid w:val="00E03824"/>
    <w:rsid w:val="00E2155F"/>
    <w:rsid w:val="00E31830"/>
    <w:rsid w:val="00E52DFE"/>
    <w:rsid w:val="00E55562"/>
    <w:rsid w:val="00E60DE6"/>
    <w:rsid w:val="00E642C1"/>
    <w:rsid w:val="00E67793"/>
    <w:rsid w:val="00E701D4"/>
    <w:rsid w:val="00E94BB9"/>
    <w:rsid w:val="00EA4CBE"/>
    <w:rsid w:val="00EA705F"/>
    <w:rsid w:val="00EC0BEA"/>
    <w:rsid w:val="00ED4C82"/>
    <w:rsid w:val="00F017D0"/>
    <w:rsid w:val="00F07CBB"/>
    <w:rsid w:val="00F15DAB"/>
    <w:rsid w:val="00F335E3"/>
    <w:rsid w:val="00F34B32"/>
    <w:rsid w:val="00F3726D"/>
    <w:rsid w:val="00F73414"/>
    <w:rsid w:val="00F94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CA14B"/>
  <w15:chartTrackingRefBased/>
  <w15:docId w15:val="{FB20D61D-2EAE-4752-8441-AEB8E6DF0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D47"/>
  </w:style>
  <w:style w:type="paragraph" w:styleId="Heading1">
    <w:name w:val="heading 1"/>
    <w:basedOn w:val="Normal"/>
    <w:next w:val="Normal"/>
    <w:link w:val="Heading1Char"/>
    <w:uiPriority w:val="9"/>
    <w:qFormat/>
    <w:rsid w:val="00C93D47"/>
    <w:pPr>
      <w:keepNext/>
      <w:keepLines/>
      <w:numPr>
        <w:numId w:val="2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C93D47"/>
    <w:pPr>
      <w:keepNext/>
      <w:keepLines/>
      <w:numPr>
        <w:ilvl w:val="1"/>
        <w:numId w:val="2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C93D47"/>
    <w:pPr>
      <w:keepNext/>
      <w:keepLines/>
      <w:numPr>
        <w:ilvl w:val="2"/>
        <w:numId w:val="2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C93D47"/>
    <w:pPr>
      <w:keepNext/>
      <w:keepLines/>
      <w:numPr>
        <w:ilvl w:val="3"/>
        <w:numId w:val="2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C93D47"/>
    <w:pPr>
      <w:keepNext/>
      <w:keepLines/>
      <w:numPr>
        <w:ilvl w:val="4"/>
        <w:numId w:val="22"/>
      </w:numPr>
      <w:spacing w:before="200" w:after="0"/>
      <w:outlineLvl w:val="4"/>
    </w:pPr>
    <w:rPr>
      <w:rFonts w:asciiTheme="majorHAnsi" w:eastAsiaTheme="majorEastAsia" w:hAnsiTheme="majorHAnsi" w:cstheme="majorBidi"/>
      <w:color w:val="0A1D30" w:themeColor="text2" w:themeShade="BF"/>
    </w:rPr>
  </w:style>
  <w:style w:type="paragraph" w:styleId="Heading6">
    <w:name w:val="heading 6"/>
    <w:basedOn w:val="Normal"/>
    <w:next w:val="Normal"/>
    <w:link w:val="Heading6Char"/>
    <w:uiPriority w:val="9"/>
    <w:semiHidden/>
    <w:unhideWhenUsed/>
    <w:qFormat/>
    <w:rsid w:val="00C93D47"/>
    <w:pPr>
      <w:keepNext/>
      <w:keepLines/>
      <w:numPr>
        <w:ilvl w:val="5"/>
        <w:numId w:val="22"/>
      </w:numPr>
      <w:spacing w:before="200" w:after="0"/>
      <w:outlineLvl w:val="5"/>
    </w:pPr>
    <w:rPr>
      <w:rFonts w:asciiTheme="majorHAnsi" w:eastAsiaTheme="majorEastAsia" w:hAnsiTheme="majorHAnsi" w:cstheme="majorBidi"/>
      <w:i/>
      <w:iCs/>
      <w:color w:val="0A1D30" w:themeColor="text2" w:themeShade="BF"/>
    </w:rPr>
  </w:style>
  <w:style w:type="paragraph" w:styleId="Heading7">
    <w:name w:val="heading 7"/>
    <w:basedOn w:val="Normal"/>
    <w:next w:val="Normal"/>
    <w:link w:val="Heading7Char"/>
    <w:uiPriority w:val="9"/>
    <w:semiHidden/>
    <w:unhideWhenUsed/>
    <w:qFormat/>
    <w:rsid w:val="00C93D47"/>
    <w:pPr>
      <w:keepNext/>
      <w:keepLines/>
      <w:numPr>
        <w:ilvl w:val="6"/>
        <w:numId w:val="2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93D47"/>
    <w:pPr>
      <w:keepNext/>
      <w:keepLines/>
      <w:numPr>
        <w:ilvl w:val="7"/>
        <w:numId w:val="2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93D47"/>
    <w:pPr>
      <w:keepNext/>
      <w:keepLines/>
      <w:numPr>
        <w:ilvl w:val="8"/>
        <w:numId w:val="2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D47"/>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C93D47"/>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C93D47"/>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C93D47"/>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C93D47"/>
    <w:rPr>
      <w:rFonts w:asciiTheme="majorHAnsi" w:eastAsiaTheme="majorEastAsia" w:hAnsiTheme="majorHAnsi" w:cstheme="majorBidi"/>
      <w:color w:val="0A1D30" w:themeColor="text2" w:themeShade="BF"/>
    </w:rPr>
  </w:style>
  <w:style w:type="character" w:customStyle="1" w:styleId="Heading6Char">
    <w:name w:val="Heading 6 Char"/>
    <w:basedOn w:val="DefaultParagraphFont"/>
    <w:link w:val="Heading6"/>
    <w:uiPriority w:val="9"/>
    <w:semiHidden/>
    <w:rsid w:val="00C93D47"/>
    <w:rPr>
      <w:rFonts w:asciiTheme="majorHAnsi" w:eastAsiaTheme="majorEastAsia" w:hAnsiTheme="majorHAnsi" w:cstheme="majorBidi"/>
      <w:i/>
      <w:iCs/>
      <w:color w:val="0A1D30" w:themeColor="text2" w:themeShade="BF"/>
    </w:rPr>
  </w:style>
  <w:style w:type="character" w:customStyle="1" w:styleId="Heading7Char">
    <w:name w:val="Heading 7 Char"/>
    <w:basedOn w:val="DefaultParagraphFont"/>
    <w:link w:val="Heading7"/>
    <w:uiPriority w:val="9"/>
    <w:semiHidden/>
    <w:rsid w:val="00C93D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93D4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93D47"/>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C93D47"/>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C93D47"/>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C93D47"/>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C93D47"/>
    <w:rPr>
      <w:color w:val="5A5A5A" w:themeColor="text1" w:themeTint="A5"/>
      <w:spacing w:val="10"/>
    </w:rPr>
  </w:style>
  <w:style w:type="paragraph" w:styleId="Quote">
    <w:name w:val="Quote"/>
    <w:basedOn w:val="Normal"/>
    <w:next w:val="Normal"/>
    <w:link w:val="QuoteChar"/>
    <w:uiPriority w:val="29"/>
    <w:qFormat/>
    <w:rsid w:val="00C93D47"/>
    <w:pPr>
      <w:spacing w:before="160"/>
      <w:ind w:left="720" w:right="720"/>
    </w:pPr>
    <w:rPr>
      <w:i/>
      <w:iCs/>
      <w:color w:val="000000" w:themeColor="text1"/>
    </w:rPr>
  </w:style>
  <w:style w:type="character" w:customStyle="1" w:styleId="QuoteChar">
    <w:name w:val="Quote Char"/>
    <w:basedOn w:val="DefaultParagraphFont"/>
    <w:link w:val="Quote"/>
    <w:uiPriority w:val="29"/>
    <w:rsid w:val="00C93D47"/>
    <w:rPr>
      <w:i/>
      <w:iCs/>
      <w:color w:val="000000" w:themeColor="text1"/>
    </w:rPr>
  </w:style>
  <w:style w:type="paragraph" w:styleId="ListParagraph">
    <w:name w:val="List Paragraph"/>
    <w:basedOn w:val="Normal"/>
    <w:uiPriority w:val="34"/>
    <w:qFormat/>
    <w:rsid w:val="0085669C"/>
    <w:pPr>
      <w:ind w:left="720"/>
      <w:contextualSpacing/>
    </w:pPr>
  </w:style>
  <w:style w:type="character" w:styleId="IntenseEmphasis">
    <w:name w:val="Intense Emphasis"/>
    <w:basedOn w:val="DefaultParagraphFont"/>
    <w:uiPriority w:val="21"/>
    <w:qFormat/>
    <w:rsid w:val="00C93D47"/>
    <w:rPr>
      <w:b/>
      <w:bCs/>
      <w:i/>
      <w:iCs/>
      <w:caps/>
    </w:rPr>
  </w:style>
  <w:style w:type="paragraph" w:styleId="IntenseQuote">
    <w:name w:val="Intense Quote"/>
    <w:basedOn w:val="Normal"/>
    <w:next w:val="Normal"/>
    <w:link w:val="IntenseQuoteChar"/>
    <w:uiPriority w:val="30"/>
    <w:qFormat/>
    <w:rsid w:val="00C93D4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C93D47"/>
    <w:rPr>
      <w:color w:val="000000" w:themeColor="text1"/>
      <w:shd w:val="clear" w:color="auto" w:fill="F2F2F2" w:themeFill="background1" w:themeFillShade="F2"/>
    </w:rPr>
  </w:style>
  <w:style w:type="character" w:styleId="IntenseReference">
    <w:name w:val="Intense Reference"/>
    <w:basedOn w:val="DefaultParagraphFont"/>
    <w:uiPriority w:val="32"/>
    <w:qFormat/>
    <w:rsid w:val="00C93D47"/>
    <w:rPr>
      <w:b/>
      <w:bCs/>
      <w:smallCaps/>
      <w:u w:val="single"/>
    </w:rPr>
  </w:style>
  <w:style w:type="paragraph" w:styleId="Caption">
    <w:name w:val="caption"/>
    <w:basedOn w:val="Normal"/>
    <w:next w:val="Normal"/>
    <w:uiPriority w:val="35"/>
    <w:semiHidden/>
    <w:unhideWhenUsed/>
    <w:qFormat/>
    <w:rsid w:val="00C93D47"/>
    <w:pPr>
      <w:spacing w:after="200" w:line="240" w:lineRule="auto"/>
    </w:pPr>
    <w:rPr>
      <w:i/>
      <w:iCs/>
      <w:color w:val="0E2841" w:themeColor="text2"/>
      <w:sz w:val="18"/>
      <w:szCs w:val="18"/>
    </w:rPr>
  </w:style>
  <w:style w:type="character" w:styleId="Strong">
    <w:name w:val="Strong"/>
    <w:basedOn w:val="DefaultParagraphFont"/>
    <w:uiPriority w:val="22"/>
    <w:qFormat/>
    <w:rsid w:val="00C93D47"/>
    <w:rPr>
      <w:b/>
      <w:bCs/>
      <w:color w:val="000000" w:themeColor="text1"/>
    </w:rPr>
  </w:style>
  <w:style w:type="character" w:styleId="Emphasis">
    <w:name w:val="Emphasis"/>
    <w:basedOn w:val="DefaultParagraphFont"/>
    <w:uiPriority w:val="20"/>
    <w:qFormat/>
    <w:rsid w:val="00C93D47"/>
    <w:rPr>
      <w:i/>
      <w:iCs/>
      <w:color w:val="auto"/>
    </w:rPr>
  </w:style>
  <w:style w:type="paragraph" w:styleId="NoSpacing">
    <w:name w:val="No Spacing"/>
    <w:uiPriority w:val="1"/>
    <w:qFormat/>
    <w:rsid w:val="00C93D47"/>
    <w:pPr>
      <w:spacing w:after="0" w:line="240" w:lineRule="auto"/>
    </w:pPr>
  </w:style>
  <w:style w:type="character" w:styleId="SubtleEmphasis">
    <w:name w:val="Subtle Emphasis"/>
    <w:basedOn w:val="DefaultParagraphFont"/>
    <w:uiPriority w:val="19"/>
    <w:qFormat/>
    <w:rsid w:val="00C93D47"/>
    <w:rPr>
      <w:i/>
      <w:iCs/>
      <w:color w:val="404040" w:themeColor="text1" w:themeTint="BF"/>
    </w:rPr>
  </w:style>
  <w:style w:type="character" w:styleId="SubtleReference">
    <w:name w:val="Subtle Reference"/>
    <w:basedOn w:val="DefaultParagraphFont"/>
    <w:uiPriority w:val="31"/>
    <w:qFormat/>
    <w:rsid w:val="00C93D47"/>
    <w:rPr>
      <w:smallCaps/>
      <w:color w:val="404040" w:themeColor="text1" w:themeTint="BF"/>
      <w:u w:val="single" w:color="7F7F7F" w:themeColor="text1" w:themeTint="80"/>
    </w:rPr>
  </w:style>
  <w:style w:type="character" w:styleId="BookTitle">
    <w:name w:val="Book Title"/>
    <w:basedOn w:val="DefaultParagraphFont"/>
    <w:uiPriority w:val="33"/>
    <w:qFormat/>
    <w:rsid w:val="00C93D47"/>
    <w:rPr>
      <w:b w:val="0"/>
      <w:bCs w:val="0"/>
      <w:smallCaps/>
      <w:spacing w:val="5"/>
    </w:rPr>
  </w:style>
  <w:style w:type="paragraph" w:styleId="TOCHeading">
    <w:name w:val="TOC Heading"/>
    <w:basedOn w:val="Heading1"/>
    <w:next w:val="Normal"/>
    <w:uiPriority w:val="39"/>
    <w:semiHidden/>
    <w:unhideWhenUsed/>
    <w:qFormat/>
    <w:rsid w:val="00C93D47"/>
    <w:pPr>
      <w:outlineLvl w:val="9"/>
    </w:pPr>
  </w:style>
  <w:style w:type="character" w:styleId="Hyperlink">
    <w:name w:val="Hyperlink"/>
    <w:basedOn w:val="DefaultParagraphFont"/>
    <w:uiPriority w:val="99"/>
    <w:unhideWhenUsed/>
    <w:rsid w:val="00AD27FC"/>
    <w:rPr>
      <w:color w:val="467886" w:themeColor="hyperlink"/>
      <w:u w:val="single"/>
    </w:rPr>
  </w:style>
  <w:style w:type="character" w:styleId="UnresolvedMention">
    <w:name w:val="Unresolved Mention"/>
    <w:basedOn w:val="DefaultParagraphFont"/>
    <w:uiPriority w:val="99"/>
    <w:semiHidden/>
    <w:unhideWhenUsed/>
    <w:rsid w:val="00AD27FC"/>
    <w:rPr>
      <w:color w:val="605E5C"/>
      <w:shd w:val="clear" w:color="auto" w:fill="E1DFDD"/>
    </w:rPr>
  </w:style>
  <w:style w:type="paragraph" w:customStyle="1" w:styleId="Heading">
    <w:name w:val="Heading"/>
    <w:basedOn w:val="Normal"/>
    <w:link w:val="HeadingChar"/>
    <w:autoRedefine/>
    <w:qFormat/>
    <w:rsid w:val="00487C5A"/>
    <w:pPr>
      <w:spacing w:before="320" w:after="120"/>
    </w:pPr>
    <w:rPr>
      <w:b/>
      <w:bCs/>
      <w:color w:val="0B769F" w:themeColor="accent4" w:themeShade="BF"/>
      <w:sz w:val="24"/>
      <w:szCs w:val="28"/>
    </w:rPr>
  </w:style>
  <w:style w:type="character" w:customStyle="1" w:styleId="HeadingChar">
    <w:name w:val="Heading Char"/>
    <w:basedOn w:val="DefaultParagraphFont"/>
    <w:link w:val="Heading"/>
    <w:rsid w:val="00487C5A"/>
    <w:rPr>
      <w:b/>
      <w:bCs/>
      <w:color w:val="0B769F" w:themeColor="accent4" w:themeShade="BF"/>
      <w:sz w:val="24"/>
      <w:szCs w:val="28"/>
    </w:rPr>
  </w:style>
  <w:style w:type="paragraph" w:customStyle="1" w:styleId="Subheading">
    <w:name w:val="Sub heading"/>
    <w:basedOn w:val="Normal"/>
    <w:link w:val="SubheadingChar"/>
    <w:autoRedefine/>
    <w:qFormat/>
    <w:rsid w:val="005B3714"/>
    <w:pPr>
      <w:spacing w:before="240" w:after="120" w:line="240" w:lineRule="auto"/>
    </w:pPr>
    <w:rPr>
      <w:rFonts w:eastAsia="Calibri" w:cs="Calibri"/>
      <w:b/>
    </w:rPr>
  </w:style>
  <w:style w:type="character" w:customStyle="1" w:styleId="SubheadingChar">
    <w:name w:val="Sub heading Char"/>
    <w:basedOn w:val="DefaultParagraphFont"/>
    <w:link w:val="Subheading"/>
    <w:rsid w:val="005B3714"/>
    <w:rPr>
      <w:rFonts w:eastAsia="Calibri" w:cs="Calibri"/>
      <w:b/>
    </w:rPr>
  </w:style>
  <w:style w:type="paragraph" w:customStyle="1" w:styleId="Bulletpoints">
    <w:name w:val="Bullet points"/>
    <w:basedOn w:val="Normal"/>
    <w:link w:val="BulletpointsChar"/>
    <w:autoRedefine/>
    <w:qFormat/>
    <w:rsid w:val="005117D3"/>
    <w:pPr>
      <w:numPr>
        <w:numId w:val="4"/>
      </w:numPr>
      <w:tabs>
        <w:tab w:val="clear" w:pos="720"/>
        <w:tab w:val="num" w:pos="1134"/>
      </w:tabs>
      <w:spacing w:after="40"/>
      <w:ind w:left="782" w:hanging="357"/>
    </w:pPr>
  </w:style>
  <w:style w:type="character" w:customStyle="1" w:styleId="BulletpointsChar">
    <w:name w:val="Bullet points Char"/>
    <w:basedOn w:val="DefaultParagraphFont"/>
    <w:link w:val="Bulletpoints"/>
    <w:rsid w:val="005117D3"/>
  </w:style>
  <w:style w:type="paragraph" w:customStyle="1" w:styleId="Subbullets">
    <w:name w:val="Sub bullets"/>
    <w:basedOn w:val="Bulletpoints"/>
    <w:link w:val="SubbulletsChar"/>
    <w:qFormat/>
    <w:rsid w:val="00D35C72"/>
    <w:pPr>
      <w:spacing w:after="60" w:line="240" w:lineRule="auto"/>
      <w:ind w:left="992"/>
    </w:pPr>
  </w:style>
  <w:style w:type="character" w:customStyle="1" w:styleId="SubbulletsChar">
    <w:name w:val="Sub bullets Char"/>
    <w:basedOn w:val="BulletpointsChar"/>
    <w:link w:val="Subbullets"/>
    <w:rsid w:val="00D35C72"/>
  </w:style>
  <w:style w:type="paragraph" w:styleId="Header">
    <w:name w:val="header"/>
    <w:basedOn w:val="Normal"/>
    <w:link w:val="HeaderChar"/>
    <w:uiPriority w:val="99"/>
    <w:unhideWhenUsed/>
    <w:rsid w:val="004B45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548"/>
  </w:style>
  <w:style w:type="paragraph" w:styleId="Footer">
    <w:name w:val="footer"/>
    <w:basedOn w:val="Normal"/>
    <w:link w:val="FooterChar"/>
    <w:uiPriority w:val="99"/>
    <w:unhideWhenUsed/>
    <w:qFormat/>
    <w:rsid w:val="004B45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548"/>
  </w:style>
  <w:style w:type="paragraph" w:customStyle="1" w:styleId="Mainheading">
    <w:name w:val="Main heading"/>
    <w:basedOn w:val="Heading"/>
    <w:link w:val="MainheadingChar"/>
    <w:qFormat/>
    <w:rsid w:val="00A31152"/>
    <w:pPr>
      <w:jc w:val="center"/>
    </w:pPr>
    <w:rPr>
      <w:sz w:val="28"/>
    </w:rPr>
  </w:style>
  <w:style w:type="character" w:customStyle="1" w:styleId="MainheadingChar">
    <w:name w:val="Main heading Char"/>
    <w:basedOn w:val="HeadingChar"/>
    <w:link w:val="Mainheading"/>
    <w:rsid w:val="00A31152"/>
    <w:rPr>
      <w:b/>
      <w:bCs/>
      <w:color w:val="0B769F" w:themeColor="accent4" w:themeShade="BF"/>
      <w:sz w:val="28"/>
      <w:szCs w:val="28"/>
    </w:rPr>
  </w:style>
  <w:style w:type="paragraph" w:customStyle="1" w:styleId="Subhead2">
    <w:name w:val="Subhead 2"/>
    <w:basedOn w:val="Subheading"/>
    <w:link w:val="Subhead2Char"/>
    <w:autoRedefine/>
    <w:qFormat/>
    <w:rsid w:val="00170A8E"/>
  </w:style>
  <w:style w:type="character" w:customStyle="1" w:styleId="Subhead2Char">
    <w:name w:val="Subhead 2 Char"/>
    <w:basedOn w:val="SubheadingChar"/>
    <w:link w:val="Subhead2"/>
    <w:rsid w:val="00170A8E"/>
    <w:rPr>
      <w:rFonts w:ascii="Calibri" w:eastAsia="Calibri" w:hAnsi="Calibri" w:cs="Calibri"/>
      <w:b/>
      <w:bCs w:val="0"/>
    </w:rPr>
  </w:style>
  <w:style w:type="paragraph" w:customStyle="1" w:styleId="numberedlist">
    <w:name w:val="numbered list"/>
    <w:basedOn w:val="Normal"/>
    <w:link w:val="numberedlistChar"/>
    <w:qFormat/>
    <w:rsid w:val="00730CE4"/>
    <w:pPr>
      <w:numPr>
        <w:numId w:val="32"/>
      </w:numPr>
      <w:spacing w:after="60"/>
    </w:pPr>
  </w:style>
  <w:style w:type="character" w:customStyle="1" w:styleId="numberedlistChar">
    <w:name w:val="numbered list Char"/>
    <w:basedOn w:val="DefaultParagraphFont"/>
    <w:link w:val="numberedlist"/>
    <w:rsid w:val="00730CE4"/>
  </w:style>
  <w:style w:type="character" w:styleId="FollowedHyperlink">
    <w:name w:val="FollowedHyperlink"/>
    <w:basedOn w:val="DefaultParagraphFont"/>
    <w:uiPriority w:val="99"/>
    <w:semiHidden/>
    <w:unhideWhenUsed/>
    <w:rsid w:val="00BE6E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hsemployers.org/articles/preventing-sexual-harassment-misogyny-and-sexual-misconduct-workpla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ladd.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learning.rcgp.org.uk/course/view.php?id=1188"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bma.org.uk/advice-and-support/equality-and-diversity-guidance/lgbtplus-equality-in-medicine/lgbtqplus-equality-in-medicin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mc-uk.org/professional-standards/ethical-hub/trans-healthca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6775755B70A40AD04FBCF93BAFDC3" ma:contentTypeVersion="19" ma:contentTypeDescription="Create a new document." ma:contentTypeScope="" ma:versionID="268f3e2c5962f3acfd24e09fba7046ee">
  <xsd:schema xmlns:xsd="http://www.w3.org/2001/XMLSchema" xmlns:xs="http://www.w3.org/2001/XMLSchema" xmlns:p="http://schemas.microsoft.com/office/2006/metadata/properties" xmlns:ns2="429b8a32-81f2-4547-81a5-4c449cb8f34e" xmlns:ns3="fa2d630c-0fd2-4162-ab45-db8c57f77127" targetNamespace="http://schemas.microsoft.com/office/2006/metadata/properties" ma:root="true" ma:fieldsID="46feb60399167198505781da50ec5899" ns2:_="" ns3:_="">
    <xsd:import namespace="429b8a32-81f2-4547-81a5-4c449cb8f34e"/>
    <xsd:import namespace="fa2d630c-0fd2-4162-ab45-db8c57f771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b8a32-81f2-4547-81a5-4c449cb8f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56eb34-f522-4dd7-978e-004015112c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2d630c-0fd2-4162-ab45-db8c57f7712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a92038e-5080-4919-bbad-afad76df4383}" ma:internalName="TaxCatchAll" ma:showField="CatchAllData" ma:web="fa2d630c-0fd2-4162-ab45-db8c57f77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9b8a32-81f2-4547-81a5-4c449cb8f34e">
      <Terms xmlns="http://schemas.microsoft.com/office/infopath/2007/PartnerControls"/>
    </lcf76f155ced4ddcb4097134ff3c332f>
    <TaxCatchAll xmlns="fa2d630c-0fd2-4162-ab45-db8c57f771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12DF37-4962-4C22-AC3E-F02D5D608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9b8a32-81f2-4547-81a5-4c449cb8f34e"/>
    <ds:schemaRef ds:uri="fa2d630c-0fd2-4162-ab45-db8c57f77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328590-230D-41B0-A04D-E8BAD6794822}">
  <ds:schemaRefs>
    <ds:schemaRef ds:uri="http://schemas.microsoft.com/office/2006/metadata/properties"/>
    <ds:schemaRef ds:uri="http://schemas.microsoft.com/office/infopath/2007/PartnerControls"/>
    <ds:schemaRef ds:uri="429b8a32-81f2-4547-81a5-4c449cb8f34e"/>
    <ds:schemaRef ds:uri="fa2d630c-0fd2-4162-ab45-db8c57f77127"/>
  </ds:schemaRefs>
</ds:datastoreItem>
</file>

<file path=customXml/itemProps3.xml><?xml version="1.0" encoding="utf-8"?>
<ds:datastoreItem xmlns:ds="http://schemas.openxmlformats.org/officeDocument/2006/customXml" ds:itemID="{1F64AE6C-86D7-4BEE-88A9-24614AE445B7}">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32</TotalTime>
  <Pages>4</Pages>
  <Words>1488</Words>
  <Characters>8486</Characters>
  <Application>Microsoft Office Word</Application>
  <DocSecurity>0</DocSecurity>
  <Lines>70</Lines>
  <Paragraphs>19</Paragraphs>
  <ScaleCrop>false</ScaleCrop>
  <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MOYO, Annete (HEREWARD MEDICAL CENTRE)</dc:creator>
  <cp:keywords/>
  <dc:description/>
  <cp:lastModifiedBy>Deborah Coulter</cp:lastModifiedBy>
  <cp:revision>42</cp:revision>
  <dcterms:created xsi:type="dcterms:W3CDTF">2026-10-14T15:45:00Z</dcterms:created>
  <dcterms:modified xsi:type="dcterms:W3CDTF">2026-10-15T16:05:00Z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0x010100A5A6775755B70A40AD04FBCF93BAFDC3</vt:lpwstr>
  </property>
  <property fmtid="{D5CDD505-2E9C-101B-9397-08002B2CF9AE}" pid="3" name="MediaServiceImageTags">
    <vt:lpwstr/>
  </property>
</Properties>
</file>